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pacing w:val="80"/>
          <w:sz w:val="64"/>
          <w:szCs w:val="64"/>
          <w:lang w:eastAsia="zh-CN"/>
          <w14:textFill>
            <w14:solidFill>
              <w14:schemeClr w14:val="tx1"/>
            </w14:solidFill>
          </w14:textFill>
        </w:rPr>
      </w:pPr>
    </w:p>
    <w:p>
      <w:pPr>
        <w:jc w:val="center"/>
        <w:rPr>
          <w:b/>
          <w:color w:val="000000" w:themeColor="text1"/>
          <w:spacing w:val="80"/>
          <w:sz w:val="64"/>
          <w:szCs w:val="64"/>
          <w:lang w:eastAsia="zh-CN"/>
          <w14:textFill>
            <w14:solidFill>
              <w14:schemeClr w14:val="tx1"/>
            </w14:solidFill>
          </w14:textFill>
        </w:rPr>
      </w:pPr>
    </w:p>
    <w:p>
      <w:pPr>
        <w:spacing w:line="560" w:lineRule="exact"/>
        <w:jc w:val="center"/>
        <w:rPr>
          <w:rFonts w:asciiTheme="minorEastAsia" w:hAnsiTheme="minorEastAsia"/>
          <w:b/>
          <w:color w:val="000000" w:themeColor="text1"/>
          <w:sz w:val="44"/>
          <w:szCs w:val="44"/>
          <w:lang w:eastAsia="zh-CN"/>
          <w14:textFill>
            <w14:solidFill>
              <w14:schemeClr w14:val="tx1"/>
            </w14:solidFill>
          </w14:textFill>
        </w:rPr>
      </w:pPr>
      <w:r>
        <w:rPr>
          <w:rFonts w:hint="eastAsia" w:asciiTheme="minorEastAsia" w:hAnsiTheme="minorEastAsia"/>
          <w:b/>
          <w:color w:val="000000" w:themeColor="text1"/>
          <w:sz w:val="44"/>
          <w:szCs w:val="44"/>
          <w:lang w:eastAsia="zh-CN"/>
          <w14:textFill>
            <w14:solidFill>
              <w14:schemeClr w14:val="tx1"/>
            </w14:solidFill>
          </w14:textFill>
        </w:rPr>
        <w:t>博罗县县级储备粮管理办法</w:t>
      </w:r>
    </w:p>
    <w:p>
      <w:pPr>
        <w:spacing w:line="560" w:lineRule="exact"/>
        <w:ind w:firstLine="602" w:firstLineChars="200"/>
        <w:jc w:val="center"/>
        <w:rPr>
          <w:rFonts w:asciiTheme="minorEastAsia" w:hAnsiTheme="minorEastAsia"/>
          <w:b/>
          <w:color w:val="000000" w:themeColor="text1"/>
          <w:sz w:val="30"/>
          <w:szCs w:val="30"/>
          <w:lang w:eastAsia="zh-CN"/>
          <w14:textFill>
            <w14:solidFill>
              <w14:schemeClr w14:val="tx1"/>
            </w14:solidFill>
          </w14:textFill>
        </w:rPr>
      </w:pPr>
    </w:p>
    <w:p>
      <w:pPr>
        <w:spacing w:line="560" w:lineRule="exact"/>
        <w:ind w:firstLine="602" w:firstLineChars="200"/>
        <w:jc w:val="center"/>
        <w:rPr>
          <w:rFonts w:asciiTheme="minorEastAsia" w:hAnsiTheme="minorEastAsia"/>
          <w:b/>
          <w:color w:val="000000" w:themeColor="text1"/>
          <w:sz w:val="30"/>
          <w:szCs w:val="30"/>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第一章  总  则</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第一条</w:t>
      </w:r>
      <w:r>
        <w:rPr>
          <w:rFonts w:hint="eastAsia" w:asciiTheme="minorEastAsia" w:hAnsiTheme="minorEastAsia"/>
          <w:color w:val="000000" w:themeColor="text1"/>
          <w:sz w:val="28"/>
          <w:szCs w:val="28"/>
          <w:lang w:eastAsia="zh-CN"/>
          <w14:textFill>
            <w14:solidFill>
              <w14:schemeClr w14:val="tx1"/>
            </w14:solidFill>
          </w14:textFill>
        </w:rPr>
        <w:t xml:space="preserve">    为规范县级储备粮的管理，确保储备粮数量真实、质量良好和储存安全，维护粮食市场稳定，有效发挥储备粮在粮食市场宏观调控中的作用，根据《广东省粮食安全保障条例》、《广东省省级储备粮管理办法》、《惠州市市级储备粮管理办法》及有关规定，结合本县实际，制定本办法。</w:t>
      </w:r>
    </w:p>
    <w:p>
      <w:pPr>
        <w:spacing w:line="560" w:lineRule="exact"/>
        <w:ind w:firstLine="562"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第二条</w:t>
      </w:r>
      <w:r>
        <w:rPr>
          <w:rFonts w:hint="eastAsia" w:asciiTheme="minorEastAsia" w:hAnsiTheme="minorEastAsia"/>
          <w:color w:val="000000" w:themeColor="text1"/>
          <w:sz w:val="28"/>
          <w:szCs w:val="28"/>
          <w:lang w:eastAsia="zh-CN"/>
          <w14:textFill>
            <w14:solidFill>
              <w14:schemeClr w14:val="tx1"/>
            </w14:solidFill>
          </w14:textFill>
        </w:rPr>
        <w:t xml:space="preserve">    本办法所称</w:t>
      </w:r>
      <w:r>
        <w:rPr>
          <w:rFonts w:hint="eastAsia" w:asciiTheme="minorEastAsia" w:hAnsiTheme="minorEastAsia"/>
          <w:color w:val="000000" w:themeColor="text1"/>
          <w:sz w:val="28"/>
          <w:szCs w:val="28"/>
          <w:lang w:eastAsia="zh-CN"/>
          <w14:textFill>
            <w14:solidFill>
              <w14:schemeClr w14:val="tx1"/>
            </w14:solidFill>
          </w14:textFill>
        </w:rPr>
        <w:t>县级</w:t>
      </w:r>
      <w:r>
        <w:rPr>
          <w:rFonts w:hint="eastAsia" w:asciiTheme="minorEastAsia" w:hAnsiTheme="minorEastAsia"/>
          <w:color w:val="000000" w:themeColor="text1"/>
          <w:sz w:val="28"/>
          <w:szCs w:val="28"/>
          <w:lang w:eastAsia="zh-CN"/>
          <w14:textFill>
            <w14:solidFill>
              <w14:schemeClr w14:val="tx1"/>
            </w14:solidFill>
          </w14:textFill>
        </w:rPr>
        <w:t>储备粮，是指县政府储备的用于调节全县粮食供求总量，稳定粮食市场，以及应对重大自然灾害或者其他突发事件等情况的</w:t>
      </w:r>
      <w:r>
        <w:rPr>
          <w:rFonts w:hint="eastAsia" w:asciiTheme="minorEastAsia" w:hAnsiTheme="minorEastAsia"/>
          <w:color w:val="000000" w:themeColor="text1"/>
          <w:sz w:val="28"/>
          <w:szCs w:val="28"/>
          <w:lang w:eastAsia="zh-CN"/>
          <w14:textFill>
            <w14:solidFill>
              <w14:schemeClr w14:val="tx1"/>
            </w14:solidFill>
          </w14:textFill>
        </w:rPr>
        <w:t>粮食和食用油</w:t>
      </w:r>
      <w:r>
        <w:rPr>
          <w:rFonts w:hint="eastAsia" w:asciiTheme="minorEastAsia" w:hAnsiTheme="minorEastAsia"/>
          <w:color w:val="000000" w:themeColor="text1"/>
          <w:sz w:val="28"/>
          <w:szCs w:val="28"/>
          <w:lang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0" w:firstLineChars="200"/>
        <w:textAlignment w:val="auto"/>
        <w:outlineLvl w:val="9"/>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本办法所称粮食包括原粮（稻谷、玉米</w:t>
      </w:r>
      <w:r>
        <w:rPr>
          <w:rFonts w:hint="eastAsia" w:ascii="宋体" w:hAnsi="宋体" w:cs="宋体"/>
          <w:color w:val="000000" w:themeColor="text1"/>
          <w:sz w:val="28"/>
          <w:szCs w:val="28"/>
          <w:lang w:eastAsia="zh-CN"/>
          <w14:textFill>
            <w14:solidFill>
              <w14:schemeClr w14:val="tx1"/>
            </w14:solidFill>
          </w14:textFill>
        </w:rPr>
        <w:t>、小麦</w:t>
      </w:r>
      <w:r>
        <w:rPr>
          <w:rFonts w:hint="eastAsia" w:ascii="宋体" w:hAnsi="宋体" w:eastAsia="宋体" w:cs="宋体"/>
          <w:color w:val="000000" w:themeColor="text1"/>
          <w:sz w:val="28"/>
          <w:szCs w:val="28"/>
          <w14:textFill>
            <w14:solidFill>
              <w14:schemeClr w14:val="tx1"/>
            </w14:solidFill>
          </w14:textFill>
        </w:rPr>
        <w:t>）和成品粮（大米），食用油</w:t>
      </w:r>
      <w:r>
        <w:rPr>
          <w:rFonts w:hint="eastAsia" w:ascii="宋体" w:hAnsi="宋体" w:eastAsia="宋体" w:cs="宋体"/>
          <w:color w:val="000000" w:themeColor="text1"/>
          <w:sz w:val="28"/>
          <w:szCs w:val="28"/>
          <w:lang w:eastAsia="zh-CN"/>
          <w14:textFill>
            <w14:solidFill>
              <w14:schemeClr w14:val="tx1"/>
            </w14:solidFill>
          </w14:textFill>
        </w:rPr>
        <w:t>为大</w:t>
      </w:r>
      <w:r>
        <w:rPr>
          <w:rFonts w:hint="eastAsia" w:ascii="宋体" w:hAnsi="宋体" w:eastAsia="宋体" w:cs="宋体"/>
          <w:color w:val="000000" w:themeColor="text1"/>
          <w:sz w:val="28"/>
          <w:szCs w:val="28"/>
          <w14:textFill>
            <w14:solidFill>
              <w14:schemeClr w14:val="tx1"/>
            </w14:solidFill>
          </w14:textFill>
        </w:rPr>
        <w:t>豆油。</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第三条</w:t>
      </w:r>
      <w:r>
        <w:rPr>
          <w:rFonts w:hint="eastAsia" w:asciiTheme="minorEastAsia" w:hAnsiTheme="minorEastAsia"/>
          <w:color w:val="000000" w:themeColor="text1"/>
          <w:sz w:val="28"/>
          <w:szCs w:val="28"/>
          <w:lang w:eastAsia="zh-CN"/>
          <w14:textFill>
            <w14:solidFill>
              <w14:schemeClr w14:val="tx1"/>
            </w14:solidFill>
          </w14:textFill>
        </w:rPr>
        <w:t xml:space="preserve">    从事和参与储备粮</w:t>
      </w:r>
      <w:r>
        <w:rPr>
          <w:rFonts w:hint="eastAsia" w:asciiTheme="minorEastAsia" w:hAnsiTheme="minorEastAsia"/>
          <w:color w:val="000000" w:themeColor="text1"/>
          <w:sz w:val="28"/>
          <w:szCs w:val="28"/>
          <w:lang w:eastAsia="zh-CN"/>
          <w14:textFill>
            <w14:solidFill>
              <w14:schemeClr w14:val="tx1"/>
            </w14:solidFill>
          </w14:textFill>
        </w:rPr>
        <w:t>储存、保管</w:t>
      </w:r>
      <w:r>
        <w:rPr>
          <w:rFonts w:hint="eastAsia" w:asciiTheme="minorEastAsia" w:hAnsiTheme="minorEastAsia"/>
          <w:color w:val="000000" w:themeColor="text1"/>
          <w:sz w:val="28"/>
          <w:szCs w:val="28"/>
          <w:lang w:eastAsia="zh-CN"/>
          <w14:textFill>
            <w14:solidFill>
              <w14:schemeClr w14:val="tx1"/>
            </w14:solidFill>
          </w14:textFill>
        </w:rPr>
        <w:t>，监督活动的单位和个人，应当遵守本办法。</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第四条</w:t>
      </w:r>
      <w:r>
        <w:rPr>
          <w:rFonts w:hint="eastAsia" w:asciiTheme="minorEastAsia" w:hAnsiTheme="minorEastAsia"/>
          <w:color w:val="000000" w:themeColor="text1"/>
          <w:sz w:val="28"/>
          <w:szCs w:val="28"/>
          <w:lang w:eastAsia="zh-CN"/>
          <w14:textFill>
            <w14:solidFill>
              <w14:schemeClr w14:val="tx1"/>
            </w14:solidFill>
          </w14:textFill>
        </w:rPr>
        <w:t xml:space="preserve">   储备粮的管理应当严格制度、严格管理、严格责任，确保储备粮数量真实、质量良好、储存安全和储得进、管得好、调得动、用得上，并节约成本、费用。</w:t>
      </w:r>
    </w:p>
    <w:p>
      <w:pPr>
        <w:spacing w:line="560" w:lineRule="exact"/>
        <w:ind w:firstLine="560" w:firstLineChars="200"/>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县级储备粮属县人民政府，</w:t>
      </w:r>
      <w:r>
        <w:rPr>
          <w:rFonts w:hint="eastAsia" w:asciiTheme="minorEastAsia" w:hAnsiTheme="minorEastAsia"/>
          <w:color w:val="000000" w:themeColor="text1"/>
          <w:sz w:val="28"/>
          <w:szCs w:val="28"/>
          <w:lang w:eastAsia="zh-CN"/>
          <w14:textFill>
            <w14:solidFill>
              <w14:schemeClr w14:val="tx1"/>
            </w14:solidFill>
          </w14:textFill>
        </w:rPr>
        <w:t>未经县政府批准，任何单位和个人不得擅自动用储备粮；</w:t>
      </w:r>
      <w:r>
        <w:rPr>
          <w:rFonts w:hint="eastAsia" w:asciiTheme="minorEastAsia" w:hAnsiTheme="minorEastAsia"/>
          <w:color w:val="000000" w:themeColor="text1"/>
          <w:sz w:val="28"/>
          <w:szCs w:val="28"/>
          <w:lang w:val="en-US" w:eastAsia="zh-CN"/>
          <w14:textFill>
            <w14:solidFill>
              <w14:schemeClr w14:val="tx1"/>
            </w14:solidFill>
          </w14:textFill>
        </w:rPr>
        <w:t>每年应将储备轮换情况报告县人民政府。</w:t>
      </w:r>
    </w:p>
    <w:p>
      <w:pPr>
        <w:spacing w:line="560" w:lineRule="exact"/>
        <w:ind w:firstLine="562"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第五条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县发展和改革</w:t>
      </w:r>
      <w:r>
        <w:rPr>
          <w:rFonts w:hint="eastAsia" w:ascii="宋体" w:hAnsi="宋体" w:eastAsia="宋体" w:cs="宋体"/>
          <w:color w:val="000000" w:themeColor="text1"/>
          <w:sz w:val="28"/>
          <w:szCs w:val="28"/>
          <w:lang w:val="en-US" w:eastAsia="zh-CN"/>
          <w14:textFill>
            <w14:solidFill>
              <w14:schemeClr w14:val="tx1"/>
            </w14:solidFill>
          </w14:textFill>
        </w:rPr>
        <w:t>局</w:t>
      </w:r>
      <w:r>
        <w:rPr>
          <w:rFonts w:hint="eastAsia" w:ascii="宋体" w:hAnsi="宋体" w:eastAsia="宋体" w:cs="宋体"/>
          <w:color w:val="000000" w:themeColor="text1"/>
          <w:sz w:val="28"/>
          <w:szCs w:val="28"/>
          <w:lang w:eastAsia="zh-CN"/>
          <w14:textFill>
            <w14:solidFill>
              <w14:schemeClr w14:val="tx1"/>
            </w14:solidFill>
          </w14:textFill>
        </w:rPr>
        <w:t>（粮食和物资储备</w:t>
      </w:r>
      <w:r>
        <w:rPr>
          <w:rFonts w:hint="eastAsia" w:ascii="宋体" w:hAnsi="宋体" w:eastAsia="宋体" w:cs="宋体"/>
          <w:color w:val="000000" w:themeColor="text1"/>
          <w:sz w:val="28"/>
          <w:szCs w:val="28"/>
          <w:lang w:val="en-US" w:eastAsia="zh-CN"/>
          <w14:textFill>
            <w14:solidFill>
              <w14:schemeClr w14:val="tx1"/>
            </w14:solidFill>
          </w14:textFill>
        </w:rPr>
        <w:t>局</w:t>
      </w:r>
      <w:r>
        <w:rPr>
          <w:rFonts w:hint="eastAsia" w:ascii="宋体" w:hAnsi="宋体" w:eastAsia="宋体" w:cs="宋体"/>
          <w:color w:val="000000" w:themeColor="text1"/>
          <w:sz w:val="28"/>
          <w:szCs w:val="28"/>
          <w:lang w:eastAsia="zh-CN"/>
          <w14:textFill>
            <w14:solidFill>
              <w14:schemeClr w14:val="tx1"/>
            </w14:solidFill>
          </w14:textFill>
        </w:rPr>
        <w:t>）部门</w:t>
      </w:r>
      <w:r>
        <w:rPr>
          <w:rFonts w:hint="eastAsia" w:ascii="宋体" w:hAnsi="宋体" w:eastAsia="宋体" w:cs="宋体"/>
          <w:color w:val="000000" w:themeColor="text1"/>
          <w:sz w:val="28"/>
          <w:szCs w:val="28"/>
          <w14:textFill>
            <w14:solidFill>
              <w14:schemeClr w14:val="tx1"/>
            </w14:solidFill>
          </w14:textFill>
        </w:rPr>
        <w:t>会同</w:t>
      </w:r>
      <w:r>
        <w:rPr>
          <w:rFonts w:hint="eastAsia" w:ascii="宋体" w:hAnsi="宋体" w:eastAsia="宋体" w:cs="宋体"/>
          <w:color w:val="000000" w:themeColor="text1"/>
          <w:sz w:val="28"/>
          <w:szCs w:val="28"/>
          <w:lang w:eastAsia="zh-CN"/>
          <w14:textFill>
            <w14:solidFill>
              <w14:schemeClr w14:val="tx1"/>
            </w14:solidFill>
          </w14:textFill>
        </w:rPr>
        <w:t>县</w:t>
      </w:r>
      <w:r>
        <w:rPr>
          <w:rFonts w:hint="eastAsia" w:ascii="宋体" w:hAnsi="宋体" w:eastAsia="宋体" w:cs="宋体"/>
          <w:color w:val="000000" w:themeColor="text1"/>
          <w:sz w:val="28"/>
          <w:szCs w:val="28"/>
          <w14:textFill>
            <w14:solidFill>
              <w14:schemeClr w14:val="tx1"/>
            </w14:solidFill>
          </w14:textFill>
        </w:rPr>
        <w:t>财政</w:t>
      </w:r>
      <w:r>
        <w:rPr>
          <w:rFonts w:hint="eastAsia" w:ascii="宋体" w:hAnsi="宋体" w:eastAsia="宋体" w:cs="宋体"/>
          <w:color w:val="000000" w:themeColor="text1"/>
          <w:sz w:val="28"/>
          <w:szCs w:val="28"/>
          <w:lang w:eastAsia="zh-CN"/>
          <w14:textFill>
            <w14:solidFill>
              <w14:schemeClr w14:val="tx1"/>
            </w14:solidFill>
          </w14:textFill>
        </w:rPr>
        <w:t>部门</w:t>
      </w:r>
      <w:r>
        <w:rPr>
          <w:rFonts w:hint="eastAsia" w:ascii="宋体" w:hAnsi="宋体" w:eastAsia="宋体" w:cs="宋体"/>
          <w:color w:val="000000" w:themeColor="text1"/>
          <w:sz w:val="28"/>
          <w:szCs w:val="28"/>
          <w14:textFill>
            <w14:solidFill>
              <w14:schemeClr w14:val="tx1"/>
            </w14:solidFill>
          </w14:textFill>
        </w:rPr>
        <w:t>拟订</w:t>
      </w:r>
      <w:r>
        <w:rPr>
          <w:rFonts w:hint="eastAsia" w:ascii="宋体" w:hAnsi="宋体" w:eastAsia="宋体" w:cs="宋体"/>
          <w:color w:val="000000" w:themeColor="text1"/>
          <w:sz w:val="28"/>
          <w:szCs w:val="28"/>
          <w:lang w:eastAsia="zh-CN"/>
          <w14:textFill>
            <w14:solidFill>
              <w14:schemeClr w14:val="tx1"/>
            </w14:solidFill>
          </w14:textFill>
        </w:rPr>
        <w:t>县</w:t>
      </w:r>
      <w:r>
        <w:rPr>
          <w:rFonts w:hint="eastAsia" w:ascii="宋体" w:hAnsi="宋体" w:eastAsia="宋体" w:cs="宋体"/>
          <w:color w:val="000000" w:themeColor="text1"/>
          <w:sz w:val="28"/>
          <w:szCs w:val="28"/>
          <w14:textFill>
            <w14:solidFill>
              <w14:schemeClr w14:val="tx1"/>
            </w14:solidFill>
          </w14:textFill>
        </w:rPr>
        <w:t>级储备粮规模、</w:t>
      </w:r>
      <w:r>
        <w:rPr>
          <w:rFonts w:hint="eastAsia" w:ascii="宋体" w:hAnsi="宋体" w:eastAsia="宋体" w:cs="宋体"/>
          <w:color w:val="000000" w:themeColor="text1"/>
          <w:sz w:val="28"/>
          <w:szCs w:val="28"/>
          <w:lang w:eastAsia="zh-CN"/>
          <w14:textFill>
            <w14:solidFill>
              <w14:schemeClr w14:val="tx1"/>
            </w14:solidFill>
          </w14:textFill>
        </w:rPr>
        <w:t>品种、</w:t>
      </w:r>
      <w:r>
        <w:rPr>
          <w:rFonts w:hint="eastAsia" w:ascii="宋体" w:hAnsi="宋体" w:eastAsia="宋体" w:cs="宋体"/>
          <w:color w:val="000000" w:themeColor="text1"/>
          <w:sz w:val="28"/>
          <w:szCs w:val="28"/>
          <w14:textFill>
            <w14:solidFill>
              <w14:schemeClr w14:val="tx1"/>
            </w14:solidFill>
          </w14:textFill>
        </w:rPr>
        <w:t>总体布局和动用</w:t>
      </w:r>
      <w:r>
        <w:rPr>
          <w:rFonts w:hint="eastAsia" w:ascii="宋体" w:hAnsi="宋体" w:eastAsia="宋体" w:cs="宋体"/>
          <w:color w:val="000000" w:themeColor="text1"/>
          <w:sz w:val="28"/>
          <w:szCs w:val="28"/>
          <w:lang w:eastAsia="zh-CN"/>
          <w14:textFill>
            <w14:solidFill>
              <w14:schemeClr w14:val="tx1"/>
            </w14:solidFill>
          </w14:textFill>
        </w:rPr>
        <w:t>等方案</w:t>
      </w:r>
      <w:r>
        <w:rPr>
          <w:rFonts w:hint="eastAsia" w:ascii="宋体" w:hAnsi="宋体" w:eastAsia="宋体" w:cs="宋体"/>
          <w:color w:val="000000" w:themeColor="text1"/>
          <w:sz w:val="28"/>
          <w:szCs w:val="28"/>
          <w14:textFill>
            <w14:solidFill>
              <w14:schemeClr w14:val="tx1"/>
            </w14:solidFill>
          </w14:textFill>
        </w:rPr>
        <w:t>，报</w:t>
      </w:r>
      <w:r>
        <w:rPr>
          <w:rFonts w:hint="eastAsia" w:ascii="宋体" w:hAnsi="宋体" w:eastAsia="宋体" w:cs="宋体"/>
          <w:color w:val="000000" w:themeColor="text1"/>
          <w:sz w:val="28"/>
          <w:szCs w:val="28"/>
          <w:lang w:eastAsia="zh-CN"/>
          <w14:textFill>
            <w14:solidFill>
              <w14:schemeClr w14:val="tx1"/>
            </w14:solidFill>
          </w14:textFill>
        </w:rPr>
        <w:t>县</w:t>
      </w:r>
      <w:r>
        <w:rPr>
          <w:rFonts w:hint="eastAsia" w:ascii="宋体" w:hAnsi="宋体" w:eastAsia="宋体" w:cs="宋体"/>
          <w:color w:val="000000" w:themeColor="text1"/>
          <w:sz w:val="28"/>
          <w:szCs w:val="28"/>
          <w14:textFill>
            <w14:solidFill>
              <w14:schemeClr w14:val="tx1"/>
            </w14:solidFill>
          </w14:textFill>
        </w:rPr>
        <w:t>人民政府批准后实施</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负责</w:t>
      </w:r>
      <w:r>
        <w:rPr>
          <w:rFonts w:hint="eastAsia" w:ascii="宋体" w:hAnsi="宋体" w:eastAsia="宋体" w:cs="宋体"/>
          <w:color w:val="000000" w:themeColor="text1"/>
          <w:sz w:val="28"/>
          <w:szCs w:val="28"/>
          <w:lang w:eastAsia="zh-CN"/>
          <w14:textFill>
            <w14:solidFill>
              <w14:schemeClr w14:val="tx1"/>
            </w14:solidFill>
          </w14:textFill>
        </w:rPr>
        <w:t>县</w:t>
      </w:r>
      <w:r>
        <w:rPr>
          <w:rFonts w:hint="eastAsia" w:ascii="宋体" w:hAnsi="宋体" w:eastAsia="宋体" w:cs="宋体"/>
          <w:color w:val="000000" w:themeColor="text1"/>
          <w:sz w:val="28"/>
          <w:szCs w:val="28"/>
          <w14:textFill>
            <w14:solidFill>
              <w14:schemeClr w14:val="tx1"/>
            </w14:solidFill>
          </w14:textFill>
        </w:rPr>
        <w:t>级储备粮的行政管理，</w:t>
      </w:r>
      <w:r>
        <w:rPr>
          <w:rFonts w:hint="eastAsia" w:ascii="宋体" w:hAnsi="宋体" w:eastAsia="宋体" w:cs="宋体"/>
          <w:color w:val="000000" w:themeColor="text1"/>
          <w:sz w:val="28"/>
          <w:szCs w:val="28"/>
          <w:lang w:eastAsia="zh-CN"/>
          <w14:textFill>
            <w14:solidFill>
              <w14:schemeClr w14:val="tx1"/>
            </w14:solidFill>
          </w14:textFill>
        </w:rPr>
        <w:t>会同县财政部门、</w:t>
      </w:r>
      <w:r>
        <w:rPr>
          <w:rFonts w:hint="eastAsia" w:asciiTheme="minorEastAsia" w:hAnsiTheme="minorEastAsia"/>
          <w:color w:val="000000" w:themeColor="text1"/>
          <w:sz w:val="28"/>
          <w:szCs w:val="28"/>
          <w:lang w:eastAsia="zh-CN"/>
          <w14:textFill>
            <w14:solidFill>
              <w14:schemeClr w14:val="tx1"/>
            </w14:solidFill>
          </w14:textFill>
        </w:rPr>
        <w:t>中国农业发展银行博罗支行（以下简称县农发行）</w:t>
      </w:r>
      <w:r>
        <w:rPr>
          <w:rFonts w:hint="eastAsia" w:ascii="宋体" w:hAnsi="宋体" w:eastAsia="宋体" w:cs="宋体"/>
          <w:color w:val="000000" w:themeColor="text1"/>
          <w:sz w:val="28"/>
          <w:szCs w:val="28"/>
          <w:lang w:eastAsia="zh-CN"/>
          <w14:textFill>
            <w14:solidFill>
              <w14:schemeClr w14:val="tx1"/>
            </w14:solidFill>
          </w14:textFill>
        </w:rPr>
        <w:t>下达县级储备粮收储、轮换计划，根据县人民政府指令下达动用计划，</w:t>
      </w:r>
      <w:r>
        <w:rPr>
          <w:rFonts w:hint="eastAsia" w:ascii="宋体" w:hAnsi="宋体" w:eastAsia="宋体" w:cs="宋体"/>
          <w:color w:val="000000" w:themeColor="text1"/>
          <w:sz w:val="28"/>
          <w:szCs w:val="28"/>
          <w14:textFill>
            <w14:solidFill>
              <w14:schemeClr w14:val="tx1"/>
            </w14:solidFill>
          </w14:textFill>
        </w:rPr>
        <w:t>对</w:t>
      </w:r>
      <w:r>
        <w:rPr>
          <w:rFonts w:hint="eastAsia" w:ascii="宋体" w:hAnsi="宋体" w:eastAsia="宋体" w:cs="宋体"/>
          <w:color w:val="000000" w:themeColor="text1"/>
          <w:sz w:val="28"/>
          <w:szCs w:val="28"/>
          <w:lang w:eastAsia="zh-CN"/>
          <w14:textFill>
            <w14:solidFill>
              <w14:schemeClr w14:val="tx1"/>
            </w14:solidFill>
          </w14:textFill>
        </w:rPr>
        <w:t>县</w:t>
      </w:r>
      <w:r>
        <w:rPr>
          <w:rFonts w:hint="eastAsia" w:ascii="宋体" w:hAnsi="宋体" w:eastAsia="宋体" w:cs="宋体"/>
          <w:color w:val="000000" w:themeColor="text1"/>
          <w:sz w:val="28"/>
          <w:szCs w:val="28"/>
          <w14:textFill>
            <w14:solidFill>
              <w14:schemeClr w14:val="tx1"/>
            </w14:solidFill>
          </w14:textFill>
        </w:rPr>
        <w:t>级储备粮的数量、质量和储存安全实施监督</w:t>
      </w:r>
      <w:r>
        <w:rPr>
          <w:rFonts w:hint="eastAsia" w:ascii="宋体" w:hAnsi="宋体" w:eastAsia="宋体" w:cs="宋体"/>
          <w:color w:val="000000" w:themeColor="text1"/>
          <w:sz w:val="28"/>
          <w:szCs w:val="28"/>
          <w:lang w:eastAsia="zh-CN"/>
          <w14:textFill>
            <w14:solidFill>
              <w14:schemeClr w14:val="tx1"/>
            </w14:solidFill>
          </w14:textFill>
        </w:rPr>
        <w:t>管理</w:t>
      </w:r>
      <w:r>
        <w:rPr>
          <w:rFonts w:hint="eastAsia" w:ascii="宋体" w:hAnsi="宋体" w:eastAsia="宋体" w:cs="宋体"/>
          <w:color w:val="000000" w:themeColor="text1"/>
          <w:sz w:val="28"/>
          <w:szCs w:val="28"/>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第六条</w:t>
      </w:r>
      <w:r>
        <w:rPr>
          <w:rFonts w:hint="eastAsia" w:asciiTheme="minorEastAsia" w:hAnsiTheme="minorEastAsia"/>
          <w:color w:val="000000" w:themeColor="text1"/>
          <w:sz w:val="28"/>
          <w:szCs w:val="28"/>
          <w:lang w:eastAsia="zh-CN"/>
          <w14:textFill>
            <w14:solidFill>
              <w14:schemeClr w14:val="tx1"/>
            </w14:solidFill>
          </w14:textFill>
        </w:rPr>
        <w:t xml:space="preserve">    县财政部门负责安排储备粮的管理费用（贷款利息、保管费用、轮换</w:t>
      </w:r>
      <w:r>
        <w:rPr>
          <w:rFonts w:hint="eastAsia" w:asciiTheme="minorEastAsia" w:hAnsiTheme="minorEastAsia"/>
          <w:color w:val="000000" w:themeColor="text1"/>
          <w:sz w:val="28"/>
          <w:szCs w:val="28"/>
          <w:lang w:eastAsia="zh-CN"/>
          <w14:textFill>
            <w14:solidFill>
              <w14:schemeClr w14:val="tx1"/>
            </w14:solidFill>
          </w14:textFill>
        </w:rPr>
        <w:t>差价</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粮食</w:t>
      </w:r>
      <w:r>
        <w:rPr>
          <w:rFonts w:hint="eastAsia" w:asciiTheme="minorEastAsia" w:hAnsiTheme="minorEastAsia"/>
          <w:color w:val="000000" w:themeColor="text1"/>
          <w:sz w:val="28"/>
          <w:szCs w:val="28"/>
          <w:lang w:eastAsia="zh-CN"/>
          <w14:textFill>
            <w14:solidFill>
              <w14:schemeClr w14:val="tx1"/>
            </w14:solidFill>
          </w14:textFill>
        </w:rPr>
        <w:t>安全专项经费、储备粮储存损耗和经县政府批准动用储备粮所产生的价差亏损及相关费用等财政补贴，并及时、足额拨付；对储备粮有关财务执行情况实施监督管理。</w:t>
      </w:r>
      <w:bookmarkStart w:id="0" w:name="_GoBack"/>
      <w:bookmarkEnd w:id="0"/>
    </w:p>
    <w:p>
      <w:pPr>
        <w:spacing w:line="560" w:lineRule="exact"/>
        <w:ind w:firstLine="562"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第七条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县农发行</w:t>
      </w:r>
      <w:r>
        <w:rPr>
          <w:rFonts w:hint="eastAsia" w:asciiTheme="minorEastAsia" w:hAnsiTheme="minorEastAsia"/>
          <w:color w:val="000000" w:themeColor="text1"/>
          <w:sz w:val="28"/>
          <w:szCs w:val="28"/>
          <w:lang w:eastAsia="zh-CN"/>
          <w14:textFill>
            <w14:solidFill>
              <w14:schemeClr w14:val="tx1"/>
            </w14:solidFill>
          </w14:textFill>
        </w:rPr>
        <w:t>负责按照国家信贷管理政策、规定以及储备粮储存企业贷款申请，及时、足额安排储备粮所需贷款，并对发放的储备粮贷款实施信贷监管。</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2" w:firstLineChars="200"/>
        <w:textAlignment w:val="auto"/>
        <w:outlineLvl w:val="9"/>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（加）第八条</w:t>
      </w:r>
      <w:r>
        <w:rPr>
          <w:rFonts w:hint="eastAsia" w:asciiTheme="minorEastAsia" w:hAnsiTheme="minorEastAsia"/>
          <w:color w:val="000000" w:themeColor="text1"/>
          <w:sz w:val="28"/>
          <w:szCs w:val="28"/>
          <w:lang w:eastAsia="zh-CN"/>
          <w14:textFill>
            <w14:solidFill>
              <w14:schemeClr w14:val="tx1"/>
            </w14:solidFill>
          </w14:textFill>
        </w:rPr>
        <w:t xml:space="preserve">    承担储备粮存储任务的企业（以下简称承储企业）包括国有粮食储备企业（以下简称国储企业）和民营粮食储备企业（以下简称民储企业），具体负责县级储备粮的运营管理。</w:t>
      </w:r>
      <w:r>
        <w:rPr>
          <w:rFonts w:hint="eastAsia" w:ascii="宋体" w:hAnsi="宋体" w:eastAsia="宋体" w:cs="宋体"/>
          <w:color w:val="000000" w:themeColor="text1"/>
          <w:sz w:val="28"/>
          <w:szCs w:val="28"/>
          <w:lang w:val="en-US" w:eastAsia="zh-CN"/>
          <w14:textFill>
            <w14:solidFill>
              <w14:schemeClr w14:val="tx1"/>
            </w14:solidFill>
          </w14:textFill>
        </w:rPr>
        <w:t>并对县级储备粮的数量、质量和储存安全负完全、直接的责任。</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0" w:firstLineChars="200"/>
        <w:textAlignment w:val="auto"/>
        <w:outlineLvl w:val="9"/>
        <w:rPr>
          <w:rFonts w:hint="eastAsia" w:asciiTheme="minorEastAsia" w:hAnsiTheme="minorEastAsia"/>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国储企业</w:t>
      </w:r>
      <w:r>
        <w:rPr>
          <w:rFonts w:hint="eastAsia" w:ascii="宋体" w:hAnsi="宋体" w:eastAsia="宋体" w:cs="宋体"/>
          <w:color w:val="000000" w:themeColor="text1"/>
          <w:sz w:val="28"/>
          <w:szCs w:val="28"/>
          <w:lang w:val="en-US" w:eastAsia="zh-CN"/>
          <w14:textFill>
            <w14:solidFill>
              <w14:schemeClr w14:val="tx1"/>
            </w14:solidFill>
          </w14:textFill>
        </w:rPr>
        <w:t>应当建立、健全县级储备粮业务管理制度，并报县发展和改革（粮食和物资储备）部门、财政部门备案。</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第九条</w:t>
      </w:r>
      <w:r>
        <w:rPr>
          <w:rFonts w:hint="eastAsia" w:asciiTheme="minorEastAsia" w:hAnsiTheme="minorEastAsia"/>
          <w:color w:val="000000" w:themeColor="text1"/>
          <w:sz w:val="28"/>
          <w:szCs w:val="28"/>
          <w:lang w:eastAsia="zh-CN"/>
          <w14:textFill>
            <w14:solidFill>
              <w14:schemeClr w14:val="tx1"/>
            </w14:solidFill>
          </w14:textFill>
        </w:rPr>
        <w:t xml:space="preserve">    任何单位和个人不得以任何方式骗取、挤占、截留、挪用储备粮贷款或者管理费用以及差价亏损补贴等财政补贴。</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第十条</w:t>
      </w:r>
      <w:r>
        <w:rPr>
          <w:rFonts w:hint="eastAsia" w:asciiTheme="minorEastAsia" w:hAnsiTheme="minorEastAsia"/>
          <w:color w:val="000000" w:themeColor="text1"/>
          <w:sz w:val="28"/>
          <w:szCs w:val="28"/>
          <w:lang w:eastAsia="zh-CN"/>
          <w14:textFill>
            <w14:solidFill>
              <w14:schemeClr w14:val="tx1"/>
            </w14:solidFill>
          </w14:textFill>
        </w:rPr>
        <w:t xml:space="preserve">    任何单位和个人对储备粮经营管理中的违法行为，均有权向</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部门及有关部门举报。</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部门及有关部门接到举报后，应当及时查处；举报事项的处理属于其他部门职责范围的，应当及时移送其他部门处理。</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第十一条</w:t>
      </w:r>
      <w:r>
        <w:rPr>
          <w:rFonts w:hint="eastAsia" w:asciiTheme="minorEastAsia" w:hAnsiTheme="minorEastAsia"/>
          <w:color w:val="000000" w:themeColor="text1"/>
          <w:sz w:val="28"/>
          <w:szCs w:val="28"/>
          <w:lang w:eastAsia="zh-CN"/>
          <w14:textFill>
            <w14:solidFill>
              <w14:schemeClr w14:val="tx1"/>
            </w14:solidFill>
          </w14:textFill>
        </w:rPr>
        <w:t xml:space="preserve">    任何单位和个人不得破坏储备粮仓储设施，不得盗窃、哄抢或者损毁储备粮。</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公安、</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等县级行政部门对破坏储备粮仓储设施，盗窃、哄抢或者损毁储备粮的违法行为，应当予以制止、查处。</w:t>
      </w:r>
    </w:p>
    <w:p>
      <w:pPr>
        <w:spacing w:line="560" w:lineRule="exact"/>
        <w:ind w:firstLine="602" w:firstLineChars="200"/>
        <w:jc w:val="center"/>
        <w:rPr>
          <w:rFonts w:hint="eastAsia" w:asciiTheme="minorEastAsia" w:hAnsiTheme="minorEastAsia"/>
          <w:b/>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第二章  储备粮的计划</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第十二条</w:t>
      </w:r>
      <w:r>
        <w:rPr>
          <w:rFonts w:hint="eastAsia" w:asciiTheme="minorEastAsia" w:hAnsiTheme="minorEastAsia"/>
          <w:color w:val="000000" w:themeColor="text1"/>
          <w:sz w:val="28"/>
          <w:szCs w:val="28"/>
          <w:lang w:eastAsia="zh-CN"/>
          <w14:textFill>
            <w14:solidFill>
              <w14:schemeClr w14:val="tx1"/>
            </w14:solidFill>
          </w14:textFill>
        </w:rPr>
        <w:t xml:space="preserve">    储备粮的储存规模、品种和总体布局计划，由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部门会同财政部门根据市政府下达的粮食工作考评规模提出申请。县政府批准后，由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部门会同财政部门、县农发行联合制定存储计划下达给承储企业具体实施。</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储备粮规模随城镇常住人口和流动人口数量变动，适时增加。</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 xml:space="preserve">第十三条 </w:t>
      </w:r>
      <w:r>
        <w:rPr>
          <w:rFonts w:hint="eastAsia" w:asciiTheme="minorEastAsia" w:hAnsiTheme="minorEastAsia"/>
          <w:color w:val="000000" w:themeColor="text1"/>
          <w:sz w:val="28"/>
          <w:szCs w:val="28"/>
          <w:lang w:eastAsia="zh-CN"/>
          <w14:textFill>
            <w14:solidFill>
              <w14:schemeClr w14:val="tx1"/>
            </w14:solidFill>
          </w14:textFill>
        </w:rPr>
        <w:t xml:space="preserve">   储备粮的动用销售计划，由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部门根据调控需要提出申请。县政府批准后，由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部门、财政部门和县农发行联合制定动用方案，下达给承储企业具体实施。</w:t>
      </w:r>
    </w:p>
    <w:p>
      <w:pPr>
        <w:spacing w:line="560" w:lineRule="exact"/>
        <w:ind w:firstLine="562"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第十四条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国储企业</w:t>
      </w:r>
      <w:r>
        <w:rPr>
          <w:rFonts w:hint="eastAsia" w:asciiTheme="minorEastAsia" w:hAnsiTheme="minorEastAsia"/>
          <w:color w:val="000000" w:themeColor="text1"/>
          <w:sz w:val="28"/>
          <w:szCs w:val="28"/>
          <w:lang w:eastAsia="zh-CN"/>
          <w14:textFill>
            <w14:solidFill>
              <w14:schemeClr w14:val="tx1"/>
            </w14:solidFill>
          </w14:textFill>
        </w:rPr>
        <w:t>根据储备粮的品质、储存年限</w:t>
      </w:r>
      <w:r>
        <w:rPr>
          <w:rFonts w:hint="eastAsia" w:asciiTheme="minorEastAsia" w:hAnsiTheme="minorEastAsia"/>
          <w:color w:val="000000" w:themeColor="text1"/>
          <w:sz w:val="28"/>
          <w:szCs w:val="28"/>
          <w:lang w:eastAsia="zh-CN"/>
          <w14:textFill>
            <w14:solidFill>
              <w14:schemeClr w14:val="tx1"/>
            </w14:solidFill>
          </w14:textFill>
        </w:rPr>
        <w:t>和相关管理规定</w:t>
      </w:r>
      <w:r>
        <w:rPr>
          <w:rFonts w:hint="eastAsia" w:asciiTheme="minorEastAsia" w:hAnsiTheme="minorEastAsia"/>
          <w:color w:val="000000" w:themeColor="text1"/>
          <w:sz w:val="28"/>
          <w:szCs w:val="28"/>
          <w:lang w:eastAsia="zh-CN"/>
          <w14:textFill>
            <w14:solidFill>
              <w14:schemeClr w14:val="tx1"/>
            </w14:solidFill>
          </w14:textFill>
        </w:rPr>
        <w:t>，于每年二月底前，提出</w:t>
      </w:r>
      <w:r>
        <w:rPr>
          <w:rFonts w:hint="eastAsia" w:asciiTheme="minorEastAsia" w:hAnsiTheme="minorEastAsia"/>
          <w:color w:val="000000" w:themeColor="text1"/>
          <w:sz w:val="28"/>
          <w:szCs w:val="28"/>
          <w:lang w:eastAsia="zh-CN"/>
          <w14:textFill>
            <w14:solidFill>
              <w14:schemeClr w14:val="tx1"/>
            </w14:solidFill>
          </w14:textFill>
        </w:rPr>
        <w:t>当年静态</w:t>
      </w:r>
      <w:r>
        <w:rPr>
          <w:rFonts w:hint="eastAsia" w:asciiTheme="minorEastAsia" w:hAnsiTheme="minorEastAsia"/>
          <w:color w:val="000000" w:themeColor="text1"/>
          <w:sz w:val="28"/>
          <w:szCs w:val="28"/>
          <w:lang w:eastAsia="zh-CN"/>
          <w14:textFill>
            <w14:solidFill>
              <w14:schemeClr w14:val="tx1"/>
            </w14:solidFill>
          </w14:textFill>
        </w:rPr>
        <w:t>轮换</w:t>
      </w:r>
      <w:r>
        <w:rPr>
          <w:rFonts w:hint="eastAsia" w:asciiTheme="minorEastAsia" w:hAnsiTheme="minorEastAsia"/>
          <w:color w:val="000000" w:themeColor="text1"/>
          <w:sz w:val="28"/>
          <w:szCs w:val="28"/>
          <w:lang w:eastAsia="zh-CN"/>
          <w14:textFill>
            <w14:solidFill>
              <w14:schemeClr w14:val="tx1"/>
            </w14:solidFill>
          </w14:textFill>
        </w:rPr>
        <w:t>数量计划</w:t>
      </w:r>
      <w:r>
        <w:rPr>
          <w:rFonts w:hint="eastAsia" w:asciiTheme="minorEastAsia" w:hAnsiTheme="minorEastAsia"/>
          <w:color w:val="000000" w:themeColor="text1"/>
          <w:sz w:val="28"/>
          <w:szCs w:val="28"/>
          <w:lang w:eastAsia="zh-CN"/>
          <w14:textFill>
            <w14:solidFill>
              <w14:schemeClr w14:val="tx1"/>
            </w14:solidFill>
          </w14:textFill>
        </w:rPr>
        <w:t>，经</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 xml:space="preserve">部门、财政部门、县农发行协商一致后于当年三月底前共同下达, </w:t>
      </w:r>
      <w:r>
        <w:rPr>
          <w:rFonts w:hint="eastAsia" w:asciiTheme="minorEastAsia" w:hAnsiTheme="minorEastAsia"/>
          <w:color w:val="000000" w:themeColor="text1"/>
          <w:sz w:val="28"/>
          <w:szCs w:val="28"/>
          <w:lang w:eastAsia="zh-CN"/>
          <w14:textFill>
            <w14:solidFill>
              <w14:schemeClr w14:val="tx1"/>
            </w14:solidFill>
          </w14:textFill>
        </w:rPr>
        <w:t>承储</w:t>
      </w:r>
      <w:r>
        <w:rPr>
          <w:rFonts w:hint="eastAsia" w:asciiTheme="minorEastAsia" w:hAnsiTheme="minorEastAsia"/>
          <w:color w:val="000000" w:themeColor="text1"/>
          <w:sz w:val="28"/>
          <w:szCs w:val="28"/>
          <w:lang w:eastAsia="zh-CN"/>
          <w14:textFill>
            <w14:solidFill>
              <w14:schemeClr w14:val="tx1"/>
            </w14:solidFill>
          </w14:textFill>
        </w:rPr>
        <w:t xml:space="preserve">企业应严格执行轮换计划，如遇特殊情况， </w:t>
      </w:r>
      <w:r>
        <w:rPr>
          <w:rFonts w:hint="eastAsia" w:asciiTheme="minorEastAsia" w:hAnsiTheme="minorEastAsia"/>
          <w:color w:val="000000" w:themeColor="text1"/>
          <w:sz w:val="28"/>
          <w:szCs w:val="28"/>
          <w:lang w:eastAsia="zh-CN"/>
          <w14:textFill>
            <w14:solidFill>
              <w14:schemeClr w14:val="tx1"/>
            </w14:solidFill>
          </w14:textFill>
        </w:rPr>
        <w:t>承储</w:t>
      </w:r>
      <w:r>
        <w:rPr>
          <w:rFonts w:hint="eastAsia" w:asciiTheme="minorEastAsia" w:hAnsiTheme="minorEastAsia"/>
          <w:color w:val="000000" w:themeColor="text1"/>
          <w:sz w:val="28"/>
          <w:szCs w:val="28"/>
          <w:lang w:eastAsia="zh-CN"/>
          <w14:textFill>
            <w14:solidFill>
              <w14:schemeClr w14:val="tx1"/>
            </w14:solidFill>
          </w14:textFill>
        </w:rPr>
        <w:t>企业可按下达轮换计划上下浮动1%进行轮换。</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2" w:firstLineChars="200"/>
        <w:jc w:val="both"/>
        <w:textAlignment w:val="auto"/>
        <w:outlineLvl w:val="9"/>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第十五条</w:t>
      </w:r>
      <w:r>
        <w:rPr>
          <w:rFonts w:hint="eastAsia" w:asciiTheme="minorEastAsia" w:hAnsiTheme="minorEastAsia"/>
          <w:b/>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根据粮食宏观调控等需要，</w:t>
      </w:r>
      <w:r>
        <w:rPr>
          <w:rFonts w:hint="eastAsia" w:ascii="宋体" w:hAnsi="宋体" w:eastAsia="宋体" w:cs="宋体"/>
          <w:color w:val="000000" w:themeColor="text1"/>
          <w:sz w:val="28"/>
          <w:szCs w:val="28"/>
          <w:lang w:eastAsia="zh-CN"/>
          <w14:textFill>
            <w14:solidFill>
              <w14:schemeClr w14:val="tx1"/>
            </w14:solidFill>
          </w14:textFill>
        </w:rPr>
        <w:t>县发展和改革（粮食和物资储备）部门会同县</w:t>
      </w:r>
      <w:r>
        <w:rPr>
          <w:rFonts w:hint="eastAsia" w:ascii="宋体" w:hAnsi="宋体" w:eastAsia="宋体" w:cs="宋体"/>
          <w:color w:val="000000" w:themeColor="text1"/>
          <w:sz w:val="28"/>
          <w:szCs w:val="28"/>
          <w14:textFill>
            <w14:solidFill>
              <w14:schemeClr w14:val="tx1"/>
            </w14:solidFill>
          </w14:textFill>
        </w:rPr>
        <w:t>财政部门</w:t>
      </w:r>
      <w:r>
        <w:rPr>
          <w:rFonts w:hint="eastAsia" w:ascii="宋体" w:hAnsi="宋体" w:eastAsia="宋体" w:cs="宋体"/>
          <w:color w:val="000000" w:themeColor="text1"/>
          <w:sz w:val="28"/>
          <w:szCs w:val="28"/>
          <w:lang w:eastAsia="zh-CN"/>
          <w14:textFill>
            <w14:solidFill>
              <w14:schemeClr w14:val="tx1"/>
            </w14:solidFill>
          </w14:textFill>
        </w:rPr>
        <w:t>、县农发行</w:t>
      </w:r>
      <w:r>
        <w:rPr>
          <w:rFonts w:hint="eastAsia" w:ascii="宋体" w:hAnsi="宋体" w:eastAsia="宋体" w:cs="宋体"/>
          <w:color w:val="000000" w:themeColor="text1"/>
          <w:sz w:val="28"/>
          <w:szCs w:val="28"/>
          <w14:textFill>
            <w14:solidFill>
              <w14:schemeClr w14:val="tx1"/>
            </w14:solidFill>
          </w14:textFill>
        </w:rPr>
        <w:t>可</w:t>
      </w:r>
      <w:r>
        <w:rPr>
          <w:rFonts w:hint="eastAsia" w:ascii="宋体" w:hAnsi="宋体" w:eastAsia="宋体" w:cs="宋体"/>
          <w:color w:val="000000" w:themeColor="text1"/>
          <w:sz w:val="28"/>
          <w:szCs w:val="28"/>
          <w:lang w:eastAsia="zh-CN"/>
          <w14:textFill>
            <w14:solidFill>
              <w14:schemeClr w14:val="tx1"/>
            </w14:solidFill>
          </w14:textFill>
        </w:rPr>
        <w:t>以</w:t>
      </w:r>
      <w:r>
        <w:rPr>
          <w:rFonts w:hint="eastAsia" w:ascii="宋体" w:hAnsi="宋体" w:eastAsia="宋体" w:cs="宋体"/>
          <w:color w:val="000000" w:themeColor="text1"/>
          <w:sz w:val="28"/>
          <w:szCs w:val="28"/>
          <w14:textFill>
            <w14:solidFill>
              <w14:schemeClr w14:val="tx1"/>
            </w14:solidFill>
          </w14:textFill>
        </w:rPr>
        <w:t>对轮换计划进行调整。</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部门根据储备粮的存储、动用销售和轮换计划，督导承储企业具体实施。</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 xml:space="preserve"> </w:t>
      </w:r>
    </w:p>
    <w:p>
      <w:pPr>
        <w:numPr>
          <w:ilvl w:val="0"/>
          <w:numId w:val="1"/>
        </w:numPr>
        <w:spacing w:line="560" w:lineRule="exact"/>
        <w:ind w:firstLine="602" w:firstLineChars="200"/>
        <w:jc w:val="center"/>
        <w:rPr>
          <w:rFonts w:hint="eastAsia" w:asciiTheme="minorEastAsia" w:hAnsiTheme="minorEastAsia"/>
          <w:b/>
          <w:color w:val="000000" w:themeColor="text1"/>
          <w:sz w:val="30"/>
          <w:szCs w:val="30"/>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 储备粮的储存</w:t>
      </w:r>
    </w:p>
    <w:p>
      <w:pPr>
        <w:numPr>
          <w:ilvl w:val="0"/>
          <w:numId w:val="2"/>
        </w:numPr>
        <w:spacing w:line="560" w:lineRule="exact"/>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val="en-US"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选择</w:t>
      </w:r>
      <w:r>
        <w:rPr>
          <w:rFonts w:hint="eastAsia" w:asciiTheme="minorEastAsia" w:hAnsiTheme="minorEastAsia"/>
          <w:color w:val="000000" w:themeColor="text1"/>
          <w:sz w:val="28"/>
          <w:szCs w:val="28"/>
          <w:lang w:eastAsia="zh-CN"/>
          <w14:textFill>
            <w14:solidFill>
              <w14:schemeClr w14:val="tx1"/>
            </w14:solidFill>
          </w14:textFill>
        </w:rPr>
        <w:t>承储企业</w:t>
      </w:r>
      <w:r>
        <w:rPr>
          <w:rFonts w:hint="eastAsia" w:asciiTheme="minorEastAsia" w:hAnsiTheme="minorEastAsia"/>
          <w:color w:val="000000" w:themeColor="text1"/>
          <w:sz w:val="28"/>
          <w:szCs w:val="28"/>
          <w:lang w:eastAsia="zh-CN"/>
          <w14:textFill>
            <w14:solidFill>
              <w14:schemeClr w14:val="tx1"/>
            </w14:solidFill>
          </w14:textFill>
        </w:rPr>
        <w:t>，应当遵循</w:t>
      </w:r>
      <w:r>
        <w:rPr>
          <w:rFonts w:hint="eastAsia" w:asciiTheme="minorEastAsia" w:hAnsiTheme="minorEastAsia"/>
          <w:color w:val="000000" w:themeColor="text1"/>
          <w:sz w:val="28"/>
          <w:szCs w:val="28"/>
          <w:lang w:eastAsia="zh-CN"/>
          <w14:textFill>
            <w14:solidFill>
              <w14:schemeClr w14:val="tx1"/>
            </w14:solidFill>
          </w14:textFill>
        </w:rPr>
        <w:t>有利于</w:t>
      </w:r>
      <w:r>
        <w:rPr>
          <w:rFonts w:hint="eastAsia" w:ascii="宋体" w:hAnsi="宋体" w:eastAsia="宋体" w:cs="宋体"/>
          <w:color w:val="000000" w:themeColor="text1"/>
          <w:sz w:val="28"/>
          <w:szCs w:val="28"/>
          <w:lang w:eastAsia="zh-CN"/>
          <w14:textFill>
            <w14:solidFill>
              <w14:schemeClr w14:val="tx1"/>
            </w14:solidFill>
          </w14:textFill>
        </w:rPr>
        <w:t>全县粮食宏观调控和应急保障，</w:t>
      </w:r>
      <w:r>
        <w:rPr>
          <w:rFonts w:hint="eastAsia" w:ascii="宋体" w:hAnsi="宋体" w:eastAsia="宋体" w:cs="宋体"/>
          <w:color w:val="000000" w:themeColor="text1"/>
          <w:sz w:val="28"/>
          <w:szCs w:val="28"/>
          <w:lang w:eastAsia="zh-CN"/>
          <w14:textFill>
            <w14:solidFill>
              <w14:schemeClr w14:val="tx1"/>
            </w14:solidFill>
          </w14:textFill>
        </w:rPr>
        <w:t>有利于</w:t>
      </w:r>
      <w:r>
        <w:rPr>
          <w:rFonts w:hint="eastAsia" w:asciiTheme="minorEastAsia" w:hAnsiTheme="minorEastAsia"/>
          <w:color w:val="000000" w:themeColor="text1"/>
          <w:sz w:val="28"/>
          <w:szCs w:val="28"/>
          <w:lang w:eastAsia="zh-CN"/>
          <w14:textFill>
            <w14:solidFill>
              <w14:schemeClr w14:val="tx1"/>
            </w14:solidFill>
          </w14:textFill>
        </w:rPr>
        <w:t>储备粮的合理布局和储存安全，有利于储备粮的集中管理和监督，有利于降低储备粮管理费用的原则。</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第十七条</w:t>
      </w:r>
      <w:r>
        <w:rPr>
          <w:rFonts w:hint="eastAsia" w:asciiTheme="minorEastAsia" w:hAnsiTheme="minorEastAsia"/>
          <w:color w:val="000000" w:themeColor="text1"/>
          <w:sz w:val="28"/>
          <w:szCs w:val="28"/>
          <w:lang w:eastAsia="zh-CN"/>
          <w14:textFill>
            <w14:solidFill>
              <w14:schemeClr w14:val="tx1"/>
            </w14:solidFill>
          </w14:textFill>
        </w:rPr>
        <w:t xml:space="preserve">    储备粮原则上由</w:t>
      </w:r>
      <w:r>
        <w:rPr>
          <w:rFonts w:hint="eastAsia" w:asciiTheme="minorEastAsia" w:hAnsiTheme="minorEastAsia"/>
          <w:color w:val="000000" w:themeColor="text1"/>
          <w:sz w:val="28"/>
          <w:szCs w:val="28"/>
          <w:lang w:eastAsia="zh-CN"/>
          <w14:textFill>
            <w14:solidFill>
              <w14:schemeClr w14:val="tx1"/>
            </w14:solidFill>
          </w14:textFill>
        </w:rPr>
        <w:t>国储企业包括博罗县粮食储备库和博罗县军粮供应站储存</w:t>
      </w:r>
      <w:r>
        <w:rPr>
          <w:rFonts w:hint="eastAsia" w:asciiTheme="minorEastAsia" w:hAnsiTheme="minorEastAsia"/>
          <w:color w:val="000000" w:themeColor="text1"/>
          <w:sz w:val="28"/>
          <w:szCs w:val="28"/>
          <w:lang w:eastAsia="zh-CN"/>
          <w14:textFill>
            <w14:solidFill>
              <w14:schemeClr w14:val="tx1"/>
            </w14:solidFill>
          </w14:textFill>
        </w:rPr>
        <w:t>，需要委托</w:t>
      </w:r>
      <w:r>
        <w:rPr>
          <w:rFonts w:hint="eastAsia" w:asciiTheme="minorEastAsia" w:hAnsiTheme="minorEastAsia"/>
          <w:color w:val="000000" w:themeColor="text1"/>
          <w:sz w:val="28"/>
          <w:szCs w:val="28"/>
          <w:lang w:eastAsia="zh-CN"/>
          <w14:textFill>
            <w14:solidFill>
              <w14:schemeClr w14:val="tx1"/>
            </w14:solidFill>
          </w14:textFill>
        </w:rPr>
        <w:t>民储企业</w:t>
      </w:r>
      <w:r>
        <w:rPr>
          <w:rFonts w:hint="eastAsia" w:asciiTheme="minorEastAsia" w:hAnsiTheme="minorEastAsia"/>
          <w:color w:val="000000" w:themeColor="text1"/>
          <w:sz w:val="28"/>
          <w:szCs w:val="28"/>
          <w:lang w:eastAsia="zh-CN"/>
          <w14:textFill>
            <w14:solidFill>
              <w14:schemeClr w14:val="tx1"/>
            </w14:solidFill>
          </w14:textFill>
        </w:rPr>
        <w:t>的，应当通过招标</w:t>
      </w:r>
      <w:r>
        <w:rPr>
          <w:rFonts w:hint="eastAsia" w:asciiTheme="minorEastAsia" w:hAnsiTheme="minorEastAsia"/>
          <w:color w:val="000000" w:themeColor="text1"/>
          <w:sz w:val="28"/>
          <w:szCs w:val="28"/>
          <w:lang w:val="en-US" w:eastAsia="zh-CN"/>
          <w14:textFill>
            <w14:solidFill>
              <w14:schemeClr w14:val="tx1"/>
            </w14:solidFill>
          </w14:textFill>
        </w:rPr>
        <w:t>或县人民政府认可的</w:t>
      </w:r>
      <w:r>
        <w:rPr>
          <w:rFonts w:hint="eastAsia" w:asciiTheme="minorEastAsia" w:hAnsiTheme="minorEastAsia"/>
          <w:color w:val="000000" w:themeColor="text1"/>
          <w:sz w:val="28"/>
          <w:szCs w:val="28"/>
          <w:lang w:eastAsia="zh-CN"/>
          <w14:textFill>
            <w14:solidFill>
              <w14:schemeClr w14:val="tx1"/>
            </w14:solidFill>
          </w14:textFill>
        </w:rPr>
        <w:t>方式</w:t>
      </w:r>
      <w:r>
        <w:rPr>
          <w:rFonts w:hint="eastAsia" w:asciiTheme="minorEastAsia" w:hAnsiTheme="minorEastAsia"/>
          <w:color w:val="000000" w:themeColor="text1"/>
          <w:sz w:val="28"/>
          <w:szCs w:val="28"/>
          <w:lang w:eastAsia="zh-CN"/>
          <w14:textFill>
            <w14:solidFill>
              <w14:schemeClr w14:val="tx1"/>
            </w14:solidFill>
          </w14:textFill>
        </w:rPr>
        <w:t>选定.招标方案必须符合县级储备粮储存布点合理的要求，具体招投标方法由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部门会同县财政部门根据有关规定制定。因参与投标企业数量不符合规定或其他原因导致招标失败的，需经具备本办法规定基本条件的粮食企业提出承储申请，</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部门根据本办法第</w:t>
      </w:r>
      <w:r>
        <w:rPr>
          <w:rFonts w:hint="eastAsia" w:asciiTheme="minorEastAsia" w:hAnsiTheme="minorEastAsia"/>
          <w:color w:val="000000" w:themeColor="text1"/>
          <w:sz w:val="28"/>
          <w:szCs w:val="28"/>
          <w:lang w:eastAsia="zh-CN"/>
          <w14:textFill>
            <w14:solidFill>
              <w14:schemeClr w14:val="tx1"/>
            </w14:solidFill>
          </w14:textFill>
        </w:rPr>
        <w:t>十八</w:t>
      </w:r>
      <w:r>
        <w:rPr>
          <w:rFonts w:hint="eastAsia" w:asciiTheme="minorEastAsia" w:hAnsiTheme="minorEastAsia"/>
          <w:color w:val="000000" w:themeColor="text1"/>
          <w:sz w:val="28"/>
          <w:szCs w:val="28"/>
          <w:lang w:eastAsia="zh-CN"/>
          <w14:textFill>
            <w14:solidFill>
              <w14:schemeClr w14:val="tx1"/>
            </w14:solidFill>
          </w14:textFill>
        </w:rPr>
        <w:t>条规定的条件进行初审并会同县财政部门提出审核意见，确定代储</w:t>
      </w:r>
      <w:r>
        <w:rPr>
          <w:rFonts w:hint="eastAsia" w:asciiTheme="minorEastAsia" w:hAnsiTheme="minorEastAsia"/>
          <w:color w:val="000000" w:themeColor="text1"/>
          <w:sz w:val="28"/>
          <w:szCs w:val="28"/>
          <w:lang w:eastAsia="zh-CN"/>
          <w14:textFill>
            <w14:solidFill>
              <w14:schemeClr w14:val="tx1"/>
            </w14:solidFill>
          </w14:textFill>
        </w:rPr>
        <w:t>民储企业</w:t>
      </w:r>
      <w:r>
        <w:rPr>
          <w:rFonts w:hint="eastAsia" w:asciiTheme="minorEastAsia" w:hAnsiTheme="minorEastAsia"/>
          <w:color w:val="000000" w:themeColor="text1"/>
          <w:sz w:val="28"/>
          <w:szCs w:val="28"/>
          <w:lang w:eastAsia="zh-CN"/>
          <w14:textFill>
            <w14:solidFill>
              <w14:schemeClr w14:val="tx1"/>
            </w14:solidFill>
          </w14:textFill>
        </w:rPr>
        <w:t>。</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0" w:firstLineChars="200"/>
        <w:jc w:val="both"/>
        <w:textAlignment w:val="auto"/>
        <w:outlineLvl w:val="9"/>
        <w:rPr>
          <w:rFonts w:hint="default" w:asciiTheme="minorEastAsia" w:hAnsiTheme="minorEastAsia"/>
          <w:color w:val="000000" w:themeColor="text1"/>
          <w:sz w:val="28"/>
          <w:szCs w:val="28"/>
          <w:lang w:val="en-US" w:eastAsia="zh-CN"/>
          <w14:textFill>
            <w14:solidFill>
              <w14:schemeClr w14:val="tx1"/>
            </w14:solidFill>
          </w14:textFill>
        </w:rPr>
      </w:pP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部门应当与代储</w:t>
      </w:r>
      <w:r>
        <w:rPr>
          <w:rFonts w:hint="eastAsia" w:asciiTheme="minorEastAsia" w:hAnsiTheme="minorEastAsia"/>
          <w:color w:val="000000" w:themeColor="text1"/>
          <w:sz w:val="28"/>
          <w:szCs w:val="28"/>
          <w:lang w:eastAsia="zh-CN"/>
          <w14:textFill>
            <w14:solidFill>
              <w14:schemeClr w14:val="tx1"/>
            </w14:solidFill>
          </w14:textFill>
        </w:rPr>
        <w:t>民储企业</w:t>
      </w:r>
      <w:r>
        <w:rPr>
          <w:rFonts w:hint="eastAsia" w:asciiTheme="minorEastAsia" w:hAnsiTheme="minorEastAsia"/>
          <w:color w:val="000000" w:themeColor="text1"/>
          <w:sz w:val="28"/>
          <w:szCs w:val="28"/>
          <w:lang w:eastAsia="zh-CN"/>
          <w14:textFill>
            <w14:solidFill>
              <w14:schemeClr w14:val="tx1"/>
            </w14:solidFill>
          </w14:textFill>
        </w:rPr>
        <w:t>签订承储合同，明确双方权利、义务和违法责任等事项。</w:t>
      </w:r>
      <w:r>
        <w:rPr>
          <w:rFonts w:hint="eastAsia" w:ascii="宋体" w:hAnsi="宋体" w:eastAsia="宋体" w:cs="宋体"/>
          <w:color w:val="000000" w:themeColor="text1"/>
          <w:sz w:val="28"/>
          <w:szCs w:val="28"/>
          <w:lang w:eastAsia="zh-CN"/>
          <w14:textFill>
            <w14:solidFill>
              <w14:schemeClr w14:val="tx1"/>
            </w14:solidFill>
          </w14:textFill>
        </w:rPr>
        <w:t>民储企业因代储合同期满不再续约或者其他原因退出县级储备粮储存的，其储存的县级储备粮的处理，由县发展和改革（粮食和物资储备）部门、财政部门和县农发行同意后执行。</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第十八条</w:t>
      </w:r>
      <w:r>
        <w:rPr>
          <w:rFonts w:hint="eastAsia" w:asciiTheme="minorEastAsia" w:hAnsiTheme="minorEastAsia"/>
          <w:color w:val="000000" w:themeColor="text1"/>
          <w:sz w:val="28"/>
          <w:szCs w:val="28"/>
          <w:lang w:eastAsia="zh-CN"/>
          <w14:textFill>
            <w14:solidFill>
              <w14:schemeClr w14:val="tx1"/>
            </w14:solidFill>
          </w14:textFill>
        </w:rPr>
        <w:t xml:space="preserve">    代储县级储备粮的</w:t>
      </w:r>
      <w:r>
        <w:rPr>
          <w:rFonts w:hint="eastAsia" w:asciiTheme="minorEastAsia" w:hAnsiTheme="minorEastAsia"/>
          <w:color w:val="000000" w:themeColor="text1"/>
          <w:sz w:val="28"/>
          <w:szCs w:val="28"/>
          <w:lang w:eastAsia="zh-CN"/>
          <w14:textFill>
            <w14:solidFill>
              <w14:schemeClr w14:val="tx1"/>
            </w14:solidFill>
          </w14:textFill>
        </w:rPr>
        <w:t>民储</w:t>
      </w:r>
      <w:r>
        <w:rPr>
          <w:rFonts w:hint="eastAsia" w:asciiTheme="minorEastAsia" w:hAnsiTheme="minorEastAsia"/>
          <w:color w:val="000000" w:themeColor="text1"/>
          <w:sz w:val="28"/>
          <w:szCs w:val="28"/>
          <w:lang w:eastAsia="zh-CN"/>
          <w14:textFill>
            <w14:solidFill>
              <w14:schemeClr w14:val="tx1"/>
            </w14:solidFill>
          </w14:textFill>
        </w:rPr>
        <w:t>企业应当具备以下基本条件：</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具有独立法人资格；</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交通方便，粮源充足；</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仓库完好，具有与粮食储存功能、仓型、进出粮方式、粮食品种、储粮周期、消防安全、库区视频监控等相适应的仓储设备，库区周围无污染源；</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自有仓库有效库容（不包括棚仓）:储存稻谷仓容达到500吨以上；储存大米仓容达到100吨以上；储存玉米仓容达到2000吨以上。仓库条件符合国家规定的标准和技术规范要求，应配备必要的防火、防盗、防洪等设施；</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（五）</w:t>
      </w:r>
      <w:r>
        <w:rPr>
          <w:rFonts w:hint="eastAsia" w:asciiTheme="minorEastAsia" w:hAnsiTheme="minorEastAsia"/>
          <w:color w:val="000000" w:themeColor="text1"/>
          <w:sz w:val="28"/>
          <w:szCs w:val="28"/>
          <w:lang w:eastAsia="zh-CN"/>
          <w14:textFill>
            <w14:solidFill>
              <w14:schemeClr w14:val="tx1"/>
            </w14:solidFill>
          </w14:textFill>
        </w:rPr>
        <w:t>具有符合国家标准的粮食质量</w:t>
      </w:r>
      <w:r>
        <w:rPr>
          <w:rFonts w:hint="eastAsia" w:asciiTheme="minorEastAsia" w:hAnsiTheme="minorEastAsia"/>
          <w:color w:val="000000" w:themeColor="text1"/>
          <w:sz w:val="28"/>
          <w:szCs w:val="28"/>
          <w:lang w:eastAsia="zh-CN"/>
          <w14:textFill>
            <w14:solidFill>
              <w14:schemeClr w14:val="tx1"/>
            </w14:solidFill>
          </w14:textFill>
        </w:rPr>
        <w:t>初检</w:t>
      </w:r>
      <w:r>
        <w:rPr>
          <w:rFonts w:hint="eastAsia" w:asciiTheme="minorEastAsia" w:hAnsiTheme="minorEastAsia"/>
          <w:color w:val="000000" w:themeColor="text1"/>
          <w:sz w:val="28"/>
          <w:szCs w:val="28"/>
          <w:lang w:eastAsia="zh-CN"/>
          <w14:textFill>
            <w14:solidFill>
              <w14:schemeClr w14:val="tx1"/>
            </w14:solidFill>
          </w14:textFill>
        </w:rPr>
        <w:t>检测仪器和场所，具备检测县级储备粮储存期间仓库内温度、水分、害虫密度的条件；</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（六）</w:t>
      </w:r>
      <w:r>
        <w:rPr>
          <w:rFonts w:hint="eastAsia" w:asciiTheme="minorEastAsia" w:hAnsiTheme="minorEastAsia"/>
          <w:color w:val="000000" w:themeColor="text1"/>
          <w:sz w:val="28"/>
          <w:szCs w:val="28"/>
          <w:lang w:eastAsia="zh-CN"/>
          <w14:textFill>
            <w14:solidFill>
              <w14:schemeClr w14:val="tx1"/>
            </w14:solidFill>
          </w14:textFill>
        </w:rPr>
        <w:t>有良好的保化队伍，具有经过专业培训并取得有关主管部门颁发的资格证书的粮食保管、检验、防治病虫害等管理技术人员；</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（七）</w:t>
      </w:r>
      <w:r>
        <w:rPr>
          <w:rFonts w:hint="eastAsia" w:asciiTheme="minorEastAsia" w:hAnsiTheme="minorEastAsia"/>
          <w:color w:val="000000" w:themeColor="text1"/>
          <w:sz w:val="28"/>
          <w:szCs w:val="28"/>
          <w:lang w:eastAsia="zh-CN"/>
          <w14:textFill>
            <w14:solidFill>
              <w14:schemeClr w14:val="tx1"/>
            </w14:solidFill>
          </w14:textFill>
        </w:rPr>
        <w:t>经营管理和信誉良好，资产负债率低，没有违反国家粮食政策法规的记录，没有发生储粮安全和其他安全生产事故；</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（八）</w:t>
      </w:r>
      <w:r>
        <w:rPr>
          <w:rFonts w:hint="eastAsia" w:asciiTheme="minorEastAsia" w:hAnsiTheme="minorEastAsia"/>
          <w:color w:val="000000" w:themeColor="text1"/>
          <w:sz w:val="28"/>
          <w:szCs w:val="28"/>
          <w:lang w:eastAsia="zh-CN"/>
          <w14:textFill>
            <w14:solidFill>
              <w14:schemeClr w14:val="tx1"/>
            </w14:solidFill>
          </w14:textFill>
        </w:rPr>
        <w:t>日常管理规范，有健全三帐（保管账、统计帐、会计账）管理；科学保粮，储粮管理达到“四无”（无害虫、无变质、无鼠雀、无事故）要求；能及时、全面、准确地报送各类统计报表；</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（九）</w:t>
      </w:r>
      <w:r>
        <w:rPr>
          <w:rFonts w:hint="eastAsia" w:asciiTheme="minorEastAsia" w:hAnsiTheme="minorEastAsia"/>
          <w:color w:val="000000" w:themeColor="text1"/>
          <w:sz w:val="28"/>
          <w:szCs w:val="28"/>
          <w:lang w:eastAsia="zh-CN"/>
          <w14:textFill>
            <w14:solidFill>
              <w14:schemeClr w14:val="tx1"/>
            </w14:solidFill>
          </w14:textFill>
        </w:rPr>
        <w:t>严格遵守国家法律和粮食政策法规，有健全的财务管理机构和规范的财务管理、储备粮管理制度；</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（十）</w:t>
      </w:r>
      <w:r>
        <w:rPr>
          <w:rFonts w:hint="eastAsia" w:asciiTheme="minorEastAsia" w:hAnsiTheme="minorEastAsia"/>
          <w:color w:val="000000" w:themeColor="text1"/>
          <w:sz w:val="28"/>
          <w:szCs w:val="28"/>
          <w:lang w:eastAsia="zh-CN"/>
          <w14:textFill>
            <w14:solidFill>
              <w14:schemeClr w14:val="tx1"/>
            </w14:solidFill>
          </w14:textFill>
        </w:rPr>
        <w:t>承储单位工作人员有确保储备粮安全的责任心和责任感。</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第十九条</w:t>
      </w:r>
      <w:r>
        <w:rPr>
          <w:rFonts w:hint="eastAsia" w:asciiTheme="minorEastAsia" w:hAnsiTheme="minorEastAsia"/>
          <w:color w:val="000000" w:themeColor="text1"/>
          <w:sz w:val="28"/>
          <w:szCs w:val="28"/>
          <w:lang w:eastAsia="zh-CN"/>
          <w14:textFill>
            <w14:solidFill>
              <w14:schemeClr w14:val="tx1"/>
            </w14:solidFill>
          </w14:textFill>
        </w:rPr>
        <w:t xml:space="preserve">    承储企业应当遵守下列规定：</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执行国家和省市县有关储备粮管理的法律、法规、规章、国家标准、技术规范和各项管理制度，对储备粮的数量、质量和储存安全负责；</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必须保证入库的储备粮达到储存和轮换计划规定的质量等级，并符合国家规定的质量标准。对储备粮实行“一符三专四落实”（一符：账实相符； 三专：专仓储存、专账记载、专人保管； 四落实：数量落实、质量落实、品种落实、地点落实），保证储备粮账账相符、质量良好、储存安全；</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建立、健全储备粮的防火、防盗、防洪等安全管理制度，并配备必要的安全防护设施；</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应当按照《粮油储藏技术规范》规定要求，对储备粮储存、管理状况进行经常性检查。企业负责人每月至少检查一次粮情，并签署意见，发现品种、数量、质量和储存安全等问题，应当及时处理；不能处理的，应当及时报告</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（五）</w:t>
      </w:r>
      <w:r>
        <w:rPr>
          <w:rFonts w:hint="eastAsia" w:asciiTheme="minorEastAsia" w:hAnsiTheme="minorEastAsia"/>
          <w:color w:val="000000" w:themeColor="text1"/>
          <w:sz w:val="28"/>
          <w:szCs w:val="28"/>
          <w:lang w:eastAsia="zh-CN"/>
          <w14:textFill>
            <w14:solidFill>
              <w14:schemeClr w14:val="tx1"/>
            </w14:solidFill>
          </w14:textFill>
        </w:rPr>
        <w:t>每年对库存储备粮进行两次品质指标检测。对检测为不宜储存的储备粮，要查明原因，分清责任，及时向</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部门报告；</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（六）</w:t>
      </w:r>
      <w:r>
        <w:rPr>
          <w:rFonts w:hint="eastAsia" w:asciiTheme="minorEastAsia" w:hAnsiTheme="minorEastAsia"/>
          <w:color w:val="000000" w:themeColor="text1"/>
          <w:sz w:val="28"/>
          <w:szCs w:val="28"/>
          <w:lang w:eastAsia="zh-CN"/>
          <w14:textFill>
            <w14:solidFill>
              <w14:schemeClr w14:val="tx1"/>
            </w14:solidFill>
          </w14:textFill>
        </w:rPr>
        <w:t>执行粮食销售出库质量检验制度，储备粮出库时必须经有资质的粮食质量检验机构进行质量鉴定。</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（七）</w:t>
      </w:r>
      <w:r>
        <w:rPr>
          <w:rFonts w:asciiTheme="minorEastAsia" w:hAnsiTheme="minorEastAsia"/>
          <w:color w:val="000000" w:themeColor="text1"/>
          <w:sz w:val="28"/>
          <w:szCs w:val="28"/>
          <w:lang w:eastAsia="zh-CN"/>
          <w14:textFill>
            <w14:solidFill>
              <w14:schemeClr w14:val="tx1"/>
            </w14:solidFill>
          </w14:textFill>
        </w:rPr>
        <w:t>承储企业应当建立和健全储备粮台账制度，定期统计、分析，于每月</w:t>
      </w:r>
      <w:r>
        <w:rPr>
          <w:rFonts w:hint="eastAsia" w:asciiTheme="minorEastAsia" w:hAnsiTheme="minorEastAsia" w:eastAsiaTheme="minorEastAsia"/>
          <w:color w:val="000000" w:themeColor="text1"/>
          <w:sz w:val="28"/>
          <w:szCs w:val="28"/>
          <w:u w:val="single"/>
          <w:lang w:val="en-US" w:eastAsia="zh-CN"/>
          <w14:textFill>
            <w14:solidFill>
              <w14:schemeClr w14:val="tx1"/>
            </w14:solidFill>
          </w14:textFill>
        </w:rPr>
        <w:t>1</w:t>
      </w:r>
      <w:r>
        <w:rPr>
          <w:rFonts w:asciiTheme="minorEastAsia" w:hAnsiTheme="minorEastAsia"/>
          <w:color w:val="000000" w:themeColor="text1"/>
          <w:sz w:val="28"/>
          <w:szCs w:val="28"/>
          <w:lang w:eastAsia="zh-CN"/>
          <w14:textFill>
            <w14:solidFill>
              <w14:schemeClr w14:val="tx1"/>
            </w14:solidFill>
          </w14:textFill>
        </w:rPr>
        <w:t>日前向</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部门报送</w:t>
      </w:r>
      <w:r>
        <w:rPr>
          <w:rFonts w:hint="eastAsia" w:asciiTheme="minorEastAsia" w:hAnsiTheme="minorEastAsia" w:eastAsiaTheme="minorEastAsia"/>
          <w:color w:val="000000" w:themeColor="text1"/>
          <w:sz w:val="28"/>
          <w:szCs w:val="28"/>
          <w:u w:val="single"/>
          <w:lang w:eastAsia="zh-CN"/>
          <w14:textFill>
            <w14:solidFill>
              <w14:schemeClr w14:val="tx1"/>
            </w14:solidFill>
          </w14:textFill>
        </w:rPr>
        <w:t>前一月</w:t>
      </w:r>
      <w:r>
        <w:rPr>
          <w:rFonts w:asciiTheme="minorEastAsia" w:hAnsiTheme="minorEastAsia"/>
          <w:color w:val="000000" w:themeColor="text1"/>
          <w:sz w:val="28"/>
          <w:szCs w:val="28"/>
          <w:lang w:eastAsia="zh-CN"/>
          <w14:textFill>
            <w14:solidFill>
              <w14:schemeClr w14:val="tx1"/>
            </w14:solidFill>
          </w14:textFill>
        </w:rPr>
        <w:t>统计报表和有关储存管理情况。</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第二十条</w:t>
      </w:r>
      <w:r>
        <w:rPr>
          <w:rFonts w:hint="eastAsia" w:asciiTheme="minorEastAsia" w:hAnsiTheme="minorEastAsia"/>
          <w:color w:val="000000" w:themeColor="text1"/>
          <w:sz w:val="28"/>
          <w:szCs w:val="28"/>
          <w:lang w:eastAsia="zh-CN"/>
          <w14:textFill>
            <w14:solidFill>
              <w14:schemeClr w14:val="tx1"/>
            </w14:solidFill>
          </w14:textFill>
        </w:rPr>
        <w:t xml:space="preserve">    承储企业不得有下列行为：</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不得虚报、瞒报储备粮的数量；不得在储备粮中掺杂掺假、以次充好；不得擅自串换储备粮的品种、变更储备粮的储存地点和仓号；不得擅自改变储备粮轮换计划；</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不得以低价购进高价入账、高价售出低价入账、以旧粮顶替新粮、虚增入库成本等手段套取差价，骗取储备粮贷款和管理费用等财政补贴；否则，由县农业发展银行根据有关规定收回贷款；由财政部门收回已拨付的管理费用补贴；</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不得擅自动用储备粮；不得将储备粮轮换业务与其他业务混合经营；</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不得以储备粮对外进行担保或者对外清偿债务。</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第二十一条</w:t>
      </w:r>
      <w:r>
        <w:rPr>
          <w:rFonts w:hint="eastAsia" w:asciiTheme="minorEastAsia" w:hAnsiTheme="minorEastAsia"/>
          <w:color w:val="000000" w:themeColor="text1"/>
          <w:sz w:val="28"/>
          <w:szCs w:val="28"/>
          <w:lang w:eastAsia="zh-CN"/>
          <w14:textFill>
            <w14:solidFill>
              <w14:schemeClr w14:val="tx1"/>
            </w14:solidFill>
          </w14:textFill>
        </w:rPr>
        <w:t xml:space="preserve">    承储企业依法被撤销、解散、破产或者对储备粮管理不善的，</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部门会同县财政部门、县农发行共同依照相关规定调整承储企业计划。</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第二十二条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国储企业</w:t>
      </w:r>
      <w:r>
        <w:rPr>
          <w:rFonts w:asciiTheme="minorEastAsia" w:hAnsiTheme="minorEastAsia"/>
          <w:color w:val="000000" w:themeColor="text1"/>
          <w:sz w:val="28"/>
          <w:szCs w:val="28"/>
          <w:lang w:eastAsia="zh-CN"/>
          <w14:textFill>
            <w14:solidFill>
              <w14:schemeClr w14:val="tx1"/>
            </w14:solidFill>
          </w14:textFill>
        </w:rPr>
        <w:t>储备粮</w:t>
      </w:r>
      <w:r>
        <w:rPr>
          <w:rFonts w:hint="eastAsia" w:asciiTheme="minorEastAsia" w:hAnsiTheme="minorEastAsia"/>
          <w:color w:val="000000" w:themeColor="text1"/>
          <w:sz w:val="28"/>
          <w:szCs w:val="28"/>
          <w:lang w:eastAsia="zh-CN"/>
          <w14:textFill>
            <w14:solidFill>
              <w14:schemeClr w14:val="tx1"/>
            </w14:solidFill>
          </w14:textFill>
        </w:rPr>
        <w:t>的</w:t>
      </w:r>
      <w:r>
        <w:rPr>
          <w:rFonts w:asciiTheme="minorEastAsia" w:hAnsiTheme="minorEastAsia"/>
          <w:color w:val="000000" w:themeColor="text1"/>
          <w:sz w:val="28"/>
          <w:szCs w:val="28"/>
          <w:lang w:eastAsia="zh-CN"/>
          <w14:textFill>
            <w14:solidFill>
              <w14:schemeClr w14:val="tx1"/>
            </w14:solidFill>
          </w14:textFill>
        </w:rPr>
        <w:t>入库</w:t>
      </w:r>
      <w:r>
        <w:rPr>
          <w:rFonts w:hint="eastAsia" w:asciiTheme="minorEastAsia" w:hAnsiTheme="minorEastAsia"/>
          <w:color w:val="000000" w:themeColor="text1"/>
          <w:sz w:val="28"/>
          <w:szCs w:val="28"/>
          <w:lang w:eastAsia="zh-CN"/>
          <w14:textFill>
            <w14:solidFill>
              <w14:schemeClr w14:val="tx1"/>
            </w14:solidFill>
          </w14:textFill>
        </w:rPr>
        <w:t>成本</w:t>
      </w:r>
      <w:r>
        <w:rPr>
          <w:rFonts w:asciiTheme="minorEastAsia" w:hAnsiTheme="minorEastAsia"/>
          <w:color w:val="000000" w:themeColor="text1"/>
          <w:sz w:val="28"/>
          <w:szCs w:val="28"/>
          <w:lang w:eastAsia="zh-CN"/>
          <w14:textFill>
            <w14:solidFill>
              <w14:schemeClr w14:val="tx1"/>
            </w14:solidFill>
          </w14:textFill>
        </w:rPr>
        <w:t>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部门会同</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财政部门共同核定</w:t>
      </w:r>
      <w:r>
        <w:rPr>
          <w:rFonts w:hint="eastAsia" w:asciiTheme="minorEastAsia" w:hAnsiTheme="minorEastAsia"/>
          <w:color w:val="000000" w:themeColor="text1"/>
          <w:sz w:val="28"/>
          <w:szCs w:val="28"/>
          <w:lang w:eastAsia="zh-CN"/>
          <w14:textFill>
            <w14:solidFill>
              <w14:schemeClr w14:val="tx1"/>
            </w14:solidFill>
          </w14:textFill>
        </w:rPr>
        <w:t>后报县人民政府批准；如采用</w:t>
      </w:r>
      <w:r>
        <w:rPr>
          <w:rFonts w:asciiTheme="minorEastAsia" w:hAnsiTheme="minorEastAsia"/>
          <w:color w:val="000000" w:themeColor="text1"/>
          <w:sz w:val="28"/>
          <w:szCs w:val="28"/>
          <w:lang w:eastAsia="zh-CN"/>
          <w14:textFill>
            <w14:solidFill>
              <w14:schemeClr w14:val="tx1"/>
            </w14:solidFill>
          </w14:textFill>
        </w:rPr>
        <w:t>公开竞价</w:t>
      </w:r>
      <w:r>
        <w:rPr>
          <w:rFonts w:hint="eastAsia" w:asciiTheme="minorEastAsia" w:hAnsiTheme="minorEastAsia"/>
          <w:color w:val="000000" w:themeColor="text1"/>
          <w:sz w:val="28"/>
          <w:szCs w:val="28"/>
          <w:lang w:eastAsia="zh-CN"/>
          <w14:textFill>
            <w14:solidFill>
              <w14:schemeClr w14:val="tx1"/>
            </w14:solidFill>
          </w14:textFill>
        </w:rPr>
        <w:t>的方式，则按成交价核定</w:t>
      </w:r>
      <w:r>
        <w:rPr>
          <w:rFonts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储备粮的入库成本一经核定，</w:t>
      </w:r>
      <w:r>
        <w:rPr>
          <w:rFonts w:hint="eastAsia" w:asciiTheme="minorEastAsia" w:hAnsiTheme="minorEastAsia"/>
          <w:color w:val="000000" w:themeColor="text1"/>
          <w:sz w:val="28"/>
          <w:szCs w:val="28"/>
          <w:lang w:eastAsia="zh-CN"/>
          <w14:textFill>
            <w14:solidFill>
              <w14:schemeClr w14:val="tx1"/>
            </w14:solidFill>
          </w14:textFill>
        </w:rPr>
        <w:t>国储企业</w:t>
      </w:r>
      <w:r>
        <w:rPr>
          <w:rFonts w:hint="eastAsia" w:asciiTheme="minorEastAsia" w:hAnsiTheme="minorEastAsia"/>
          <w:color w:val="000000" w:themeColor="text1"/>
          <w:sz w:val="28"/>
          <w:szCs w:val="28"/>
          <w:lang w:eastAsia="zh-CN"/>
          <w14:textFill>
            <w14:solidFill>
              <w14:schemeClr w14:val="tx1"/>
            </w14:solidFill>
          </w14:textFill>
        </w:rPr>
        <w:t>必须遵照执行，任何单位和个人不得擅自更改储备粮入库成本。</w:t>
      </w:r>
      <w:r>
        <w:rPr>
          <w:rFonts w:asciiTheme="minorEastAsia" w:hAnsiTheme="minorEastAsia"/>
          <w:color w:val="000000" w:themeColor="text1"/>
          <w:sz w:val="28"/>
          <w:szCs w:val="28"/>
          <w:lang w:eastAsia="zh-CN"/>
          <w14:textFill>
            <w14:solidFill>
              <w14:schemeClr w14:val="tx1"/>
            </w14:solidFill>
          </w14:textFill>
        </w:rPr>
        <w:t>当粮食市场价格出现较大幅度波动时，轮换补库新粮的入库</w:t>
      </w:r>
      <w:r>
        <w:rPr>
          <w:rFonts w:hint="eastAsia" w:asciiTheme="minorEastAsia" w:hAnsiTheme="minorEastAsia"/>
          <w:color w:val="000000" w:themeColor="text1"/>
          <w:sz w:val="28"/>
          <w:szCs w:val="28"/>
          <w:lang w:eastAsia="zh-CN"/>
          <w14:textFill>
            <w14:solidFill>
              <w14:schemeClr w14:val="tx1"/>
            </w14:solidFill>
          </w14:textFill>
        </w:rPr>
        <w:t>成本</w:t>
      </w:r>
      <w:r>
        <w:rPr>
          <w:rFonts w:asciiTheme="minorEastAsia" w:hAnsiTheme="minorEastAsia"/>
          <w:color w:val="000000" w:themeColor="text1"/>
          <w:sz w:val="28"/>
          <w:szCs w:val="28"/>
          <w:lang w:eastAsia="zh-CN"/>
          <w14:textFill>
            <w14:solidFill>
              <w14:schemeClr w14:val="tx1"/>
            </w14:solidFill>
          </w14:textFill>
        </w:rPr>
        <w:t>应当作出适当的调整，以解决轮换补库粮食的收储贷款问题</w:t>
      </w:r>
      <w:r>
        <w:rPr>
          <w:rFonts w:hint="eastAsia" w:asciiTheme="minorEastAsia" w:hAnsiTheme="minorEastAsia"/>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第二十三条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国储企业</w:t>
      </w:r>
      <w:r>
        <w:rPr>
          <w:rFonts w:hint="eastAsia" w:asciiTheme="minorEastAsia" w:hAnsiTheme="minorEastAsia"/>
          <w:color w:val="000000" w:themeColor="text1"/>
          <w:sz w:val="28"/>
          <w:szCs w:val="28"/>
          <w:lang w:eastAsia="zh-CN"/>
          <w14:textFill>
            <w14:solidFill>
              <w14:schemeClr w14:val="tx1"/>
            </w14:solidFill>
          </w14:textFill>
        </w:rPr>
        <w:t>储备粮所需贷款由县农发行根据存储、轮换计划和入库成本及时、足额供应，并实行专户管理、专款专用、购贷销还、全程监管。</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国储</w:t>
      </w:r>
      <w:r>
        <w:rPr>
          <w:rFonts w:hint="eastAsia" w:asciiTheme="minorEastAsia" w:hAnsiTheme="minorEastAsia"/>
          <w:color w:val="000000" w:themeColor="text1"/>
          <w:sz w:val="28"/>
          <w:szCs w:val="28"/>
          <w:lang w:eastAsia="zh-CN"/>
          <w14:textFill>
            <w14:solidFill>
              <w14:schemeClr w14:val="tx1"/>
            </w14:solidFill>
          </w14:textFill>
        </w:rPr>
        <w:t>企业应当在县农发行开立基本账户，并接受县</w:t>
      </w:r>
      <w:r>
        <w:rPr>
          <w:rFonts w:asciiTheme="minorEastAsia" w:hAnsiTheme="minorEastAsia"/>
          <w:color w:val="000000" w:themeColor="text1"/>
          <w:sz w:val="28"/>
          <w:szCs w:val="28"/>
          <w:lang w:eastAsia="zh-CN"/>
          <w14:textFill>
            <w14:solidFill>
              <w14:schemeClr w14:val="tx1"/>
            </w14:solidFill>
          </w14:textFill>
        </w:rPr>
        <w:t>农发行的</w:t>
      </w:r>
      <w:r>
        <w:rPr>
          <w:rFonts w:hint="eastAsia" w:asciiTheme="minorEastAsia" w:hAnsiTheme="minorEastAsia"/>
          <w:color w:val="000000" w:themeColor="text1"/>
          <w:sz w:val="28"/>
          <w:szCs w:val="28"/>
          <w:lang w:eastAsia="zh-CN"/>
          <w14:textFill>
            <w14:solidFill>
              <w14:schemeClr w14:val="tx1"/>
            </w14:solidFill>
          </w14:textFill>
        </w:rPr>
        <w:t>信贷监管。</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第二十四条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国储企业</w:t>
      </w:r>
      <w:r>
        <w:rPr>
          <w:rFonts w:hint="eastAsia" w:asciiTheme="minorEastAsia" w:hAnsiTheme="minorEastAsia"/>
          <w:color w:val="000000" w:themeColor="text1"/>
          <w:sz w:val="28"/>
          <w:szCs w:val="28"/>
          <w:lang w:eastAsia="zh-CN"/>
          <w14:textFill>
            <w14:solidFill>
              <w14:schemeClr w14:val="tx1"/>
            </w14:solidFill>
          </w14:textFill>
        </w:rPr>
        <w:t>储备粮保管费用补贴实行定额包干，</w:t>
      </w:r>
      <w:r>
        <w:rPr>
          <w:rFonts w:asciiTheme="minorEastAsia" w:hAnsiTheme="minorEastAsia"/>
          <w:color w:val="000000" w:themeColor="text1"/>
          <w:sz w:val="28"/>
          <w:szCs w:val="28"/>
          <w:lang w:eastAsia="zh-CN"/>
          <w14:textFill>
            <w14:solidFill>
              <w14:schemeClr w14:val="tx1"/>
            </w14:solidFill>
          </w14:textFill>
        </w:rPr>
        <w:t>按储存数量与</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政府批准的补贴标准拨补</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当粮食储存标准和要求及物价指数发生较大变化时，</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部门应当</w:t>
      </w:r>
      <w:r>
        <w:rPr>
          <w:rFonts w:hint="eastAsia" w:asciiTheme="minorEastAsia" w:hAnsiTheme="minorEastAsia"/>
          <w:color w:val="000000" w:themeColor="text1"/>
          <w:sz w:val="28"/>
          <w:szCs w:val="28"/>
          <w:lang w:eastAsia="zh-CN"/>
          <w14:textFill>
            <w14:solidFill>
              <w14:schemeClr w14:val="tx1"/>
            </w14:solidFill>
          </w14:textFill>
        </w:rPr>
        <w:t>根据国家、省、市储备粮保管费用补贴标准或实际管理成本变化情况适时</w:t>
      </w:r>
      <w:r>
        <w:rPr>
          <w:rFonts w:asciiTheme="minorEastAsia" w:hAnsiTheme="minorEastAsia"/>
          <w:color w:val="000000" w:themeColor="text1"/>
          <w:sz w:val="28"/>
          <w:szCs w:val="28"/>
          <w:lang w:eastAsia="zh-CN"/>
          <w14:textFill>
            <w14:solidFill>
              <w14:schemeClr w14:val="tx1"/>
            </w14:solidFill>
          </w14:textFill>
        </w:rPr>
        <w:t>提出调整储备粮保管费用补贴标准的意见，经</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财政部门审核同意后，报</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人民政府批准；</w:t>
      </w:r>
    </w:p>
    <w:p>
      <w:pPr>
        <w:spacing w:line="560" w:lineRule="exact"/>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国储企业</w:t>
      </w:r>
      <w:r>
        <w:rPr>
          <w:rFonts w:hint="eastAsia" w:asciiTheme="minorEastAsia" w:hAnsiTheme="minorEastAsia"/>
          <w:color w:val="000000" w:themeColor="text1"/>
          <w:sz w:val="28"/>
          <w:szCs w:val="28"/>
          <w:lang w:eastAsia="zh-CN"/>
          <w14:textFill>
            <w14:solidFill>
              <w14:schemeClr w14:val="tx1"/>
            </w14:solidFill>
          </w14:textFill>
        </w:rPr>
        <w:t>储备粮保管费用实行季度拨付、年终清算制度，季度末由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部门提供储备粮数量、质量检查情况表，县财政部门核实后，每季度末后10日内，将储备粮保管费用通过县农发行补贴专户直接拨付到</w:t>
      </w:r>
      <w:r>
        <w:rPr>
          <w:rFonts w:hint="eastAsia" w:asciiTheme="minorEastAsia" w:hAnsiTheme="minorEastAsia"/>
          <w:color w:val="000000" w:themeColor="text1"/>
          <w:sz w:val="28"/>
          <w:szCs w:val="28"/>
          <w:lang w:eastAsia="zh-CN"/>
          <w14:textFill>
            <w14:solidFill>
              <w14:schemeClr w14:val="tx1"/>
            </w14:solidFill>
          </w14:textFill>
        </w:rPr>
        <w:t>国储</w:t>
      </w:r>
      <w:r>
        <w:rPr>
          <w:rFonts w:hint="eastAsia" w:asciiTheme="minorEastAsia" w:hAnsiTheme="minorEastAsia"/>
          <w:color w:val="000000" w:themeColor="text1"/>
          <w:sz w:val="28"/>
          <w:szCs w:val="28"/>
          <w:lang w:eastAsia="zh-CN"/>
          <w14:textFill>
            <w14:solidFill>
              <w14:schemeClr w14:val="tx1"/>
            </w14:solidFill>
          </w14:textFill>
        </w:rPr>
        <w:t>企业。</w:t>
      </w:r>
    </w:p>
    <w:p>
      <w:pPr>
        <w:spacing w:line="560" w:lineRule="exact"/>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民储企业保管费用参照国储企业县级储备粮补贴标准执行。</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第二十五条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为确保储备粮数量足额、质量良好、储存安全和有效监管</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财政每年预算安排储备粮监管专项经费，用于监督检查开支</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每年预算安排仓储设施维修专项资金，用于储备粮仓储设施的正常维护</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属于</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财政部门委托检验储备粮质量和卫生的检验费用由</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财政另行专项安排。</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二十六</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lang w:eastAsia="zh-CN"/>
          <w14:textFill>
            <w14:solidFill>
              <w14:schemeClr w14:val="tx1"/>
            </w14:solidFill>
          </w14:textFill>
        </w:rPr>
        <w:t>国储企业</w:t>
      </w:r>
      <w:r>
        <w:rPr>
          <w:rFonts w:asciiTheme="minorEastAsia" w:hAnsiTheme="minorEastAsia"/>
          <w:color w:val="000000" w:themeColor="text1"/>
          <w:sz w:val="28"/>
          <w:szCs w:val="28"/>
          <w:lang w:eastAsia="zh-CN"/>
          <w14:textFill>
            <w14:solidFill>
              <w14:schemeClr w14:val="tx1"/>
            </w14:solidFill>
          </w14:textFill>
        </w:rPr>
        <w:t>储备粮储存的损耗</w:t>
      </w:r>
      <w:r>
        <w:rPr>
          <w:rFonts w:hint="eastAsia" w:asciiTheme="minorEastAsia" w:hAnsiTheme="minorEastAsia"/>
          <w:color w:val="000000" w:themeColor="text1"/>
          <w:sz w:val="28"/>
          <w:szCs w:val="28"/>
          <w:lang w:eastAsia="zh-CN"/>
          <w14:textFill>
            <w14:solidFill>
              <w14:schemeClr w14:val="tx1"/>
            </w14:solidFill>
          </w14:textFill>
        </w:rPr>
        <w:t>由承储企业提出申请，经</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w:t>
      </w:r>
      <w:r>
        <w:rPr>
          <w:rFonts w:hint="eastAsia" w:asciiTheme="minorEastAsia" w:hAnsiTheme="minorEastAsia"/>
          <w:color w:val="000000" w:themeColor="text1"/>
          <w:sz w:val="28"/>
          <w:szCs w:val="28"/>
          <w:lang w:eastAsia="zh-CN"/>
          <w14:textFill>
            <w14:solidFill>
              <w14:schemeClr w14:val="tx1"/>
            </w14:solidFill>
          </w14:textFill>
        </w:rPr>
        <w:t>核实</w:t>
      </w:r>
      <w:r>
        <w:rPr>
          <w:rFonts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财政部门确认后，由</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w:t>
      </w:r>
      <w:r>
        <w:rPr>
          <w:rFonts w:hint="eastAsia" w:asciiTheme="minorEastAsia" w:hAnsiTheme="minorEastAsia"/>
          <w:color w:val="000000" w:themeColor="text1"/>
          <w:sz w:val="28"/>
          <w:szCs w:val="28"/>
          <w:lang w:eastAsia="zh-CN"/>
          <w14:textFill>
            <w14:solidFill>
              <w14:schemeClr w14:val="tx1"/>
            </w14:solidFill>
          </w14:textFill>
        </w:rPr>
        <w:t>据实补贴</w:t>
      </w:r>
      <w:r>
        <w:rPr>
          <w:rFonts w:asciiTheme="minorEastAsia" w:hAnsiTheme="minorEastAsia"/>
          <w:color w:val="000000" w:themeColor="text1"/>
          <w:sz w:val="28"/>
          <w:szCs w:val="28"/>
          <w:lang w:eastAsia="zh-CN"/>
          <w14:textFill>
            <w14:solidFill>
              <w14:schemeClr w14:val="tx1"/>
            </w14:solidFill>
          </w14:textFill>
        </w:rPr>
        <w:t>。</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储备粮的损耗应当及时处理，具体管理办法见附件1。</w:t>
      </w:r>
    </w:p>
    <w:p>
      <w:pPr>
        <w:spacing w:line="560" w:lineRule="exact"/>
        <w:ind w:firstLine="602" w:firstLineChars="200"/>
        <w:jc w:val="center"/>
        <w:rPr>
          <w:rFonts w:asciiTheme="minorEastAsia" w:hAnsiTheme="minorEastAsia"/>
          <w:b/>
          <w:color w:val="000000" w:themeColor="text1"/>
          <w:sz w:val="30"/>
          <w:szCs w:val="30"/>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第四章 储备粮的轮换</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第二十七条</w:t>
      </w:r>
      <w:r>
        <w:rPr>
          <w:rFonts w:hint="eastAsia" w:asciiTheme="minorEastAsia" w:hAnsiTheme="minorEastAsia"/>
          <w:color w:val="000000" w:themeColor="text1"/>
          <w:sz w:val="28"/>
          <w:szCs w:val="28"/>
          <w:lang w:eastAsia="zh-CN"/>
          <w14:textFill>
            <w14:solidFill>
              <w14:schemeClr w14:val="tx1"/>
            </w14:solidFill>
          </w14:textFill>
        </w:rPr>
        <w:t xml:space="preserve">    储备粮的储存年限：粮食按收获年份计算，在正常储存条件下，储存年限一般为：小麦5年，玉米和稻谷3年。</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第二十八条</w:t>
      </w:r>
      <w:r>
        <w:rPr>
          <w:rFonts w:hint="eastAsia" w:asciiTheme="minorEastAsia" w:hAnsiTheme="minorEastAsia"/>
          <w:color w:val="000000" w:themeColor="text1"/>
          <w:sz w:val="28"/>
          <w:szCs w:val="28"/>
          <w:lang w:eastAsia="zh-CN"/>
          <w14:textFill>
            <w14:solidFill>
              <w14:schemeClr w14:val="tx1"/>
            </w14:solidFill>
          </w14:textFill>
        </w:rPr>
        <w:t xml:space="preserve">    储备粮轮换应当以储存年限为依据，以粮食理化品质检测指标为参考，对达到储存年限的粮食应及时轮换；未达到储存年限，但品质指标接近或达到不宜储存指标的粮食也应及时轮换。</w:t>
      </w:r>
    </w:p>
    <w:p>
      <w:pPr>
        <w:spacing w:line="560" w:lineRule="exact"/>
        <w:ind w:firstLine="560" w:firstLineChars="200"/>
        <w:rPr>
          <w:rFonts w:hint="eastAsia"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轮入的粮食必须是当年收获的粮食，并符合国家的收储质量标准。</w:t>
      </w:r>
    </w:p>
    <w:p>
      <w:pPr>
        <w:spacing w:line="560" w:lineRule="exact"/>
        <w:ind w:firstLine="560" w:firstLineChars="200"/>
        <w:rPr>
          <w:rFonts w:hint="eastAsia" w:asciiTheme="minorEastAsia" w:hAnsiTheme="minorEastAsia"/>
          <w:color w:val="000000" w:themeColor="text1"/>
          <w:sz w:val="28"/>
          <w:szCs w:val="28"/>
          <w:lang w:eastAsia="zh-CN"/>
          <w14:textFill>
            <w14:solidFill>
              <w14:schemeClr w14:val="tx1"/>
            </w14:solidFill>
          </w14:textFill>
        </w:rPr>
      </w:pP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二十九</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储备粮的轮换应当遵循有利于保证储备粮数量、质量和储存安全，保持粮食市场稳定，防止造成市场粮价剧烈波动，节约成本、提高效率的原则。</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三十</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储备粮的轮换实行计划（静态</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指国储企业</w:t>
      </w:r>
      <w:r>
        <w:rPr>
          <w:rFonts w:asciiTheme="minorEastAsia" w:hAnsiTheme="minorEastAsia"/>
          <w:color w:val="000000" w:themeColor="text1"/>
          <w:sz w:val="28"/>
          <w:szCs w:val="28"/>
          <w:lang w:eastAsia="zh-CN"/>
          <w14:textFill>
            <w14:solidFill>
              <w14:schemeClr w14:val="tx1"/>
            </w14:solidFill>
          </w14:textFill>
        </w:rPr>
        <w:t>）轮换</w:t>
      </w:r>
      <w:r>
        <w:rPr>
          <w:rFonts w:hint="eastAsia" w:asciiTheme="minorEastAsia" w:hAnsiTheme="minorEastAsia"/>
          <w:color w:val="000000" w:themeColor="text1"/>
          <w:sz w:val="28"/>
          <w:szCs w:val="28"/>
          <w:lang w:eastAsia="zh-CN"/>
          <w14:textFill>
            <w14:solidFill>
              <w14:schemeClr w14:val="tx1"/>
            </w14:solidFill>
          </w14:textFill>
        </w:rPr>
        <w:t>和</w:t>
      </w:r>
      <w:r>
        <w:rPr>
          <w:rFonts w:asciiTheme="minorEastAsia" w:hAnsiTheme="minorEastAsia"/>
          <w:color w:val="000000" w:themeColor="text1"/>
          <w:sz w:val="28"/>
          <w:szCs w:val="28"/>
          <w:lang w:eastAsia="zh-CN"/>
          <w14:textFill>
            <w14:solidFill>
              <w14:schemeClr w14:val="tx1"/>
            </w14:solidFill>
          </w14:textFill>
        </w:rPr>
        <w:t>自主（动态</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指民储企业</w:t>
      </w:r>
      <w:r>
        <w:rPr>
          <w:rFonts w:asciiTheme="minorEastAsia" w:hAnsiTheme="minorEastAsia"/>
          <w:color w:val="000000" w:themeColor="text1"/>
          <w:sz w:val="28"/>
          <w:szCs w:val="28"/>
          <w:lang w:eastAsia="zh-CN"/>
          <w14:textFill>
            <w14:solidFill>
              <w14:schemeClr w14:val="tx1"/>
            </w14:solidFill>
          </w14:textFill>
        </w:rPr>
        <w:t>）轮换</w:t>
      </w:r>
      <w:r>
        <w:rPr>
          <w:rFonts w:hint="eastAsia" w:asciiTheme="minorEastAsia" w:hAnsiTheme="minorEastAsia"/>
          <w:color w:val="000000" w:themeColor="text1"/>
          <w:sz w:val="28"/>
          <w:szCs w:val="28"/>
          <w:lang w:eastAsia="zh-CN"/>
          <w14:textFill>
            <w14:solidFill>
              <w14:schemeClr w14:val="tx1"/>
            </w14:solidFill>
          </w14:textFill>
        </w:rPr>
        <w:t>相结合</w:t>
      </w:r>
      <w:r>
        <w:rPr>
          <w:rFonts w:asciiTheme="minorEastAsia" w:hAnsiTheme="minorEastAsia"/>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b/>
          <w:color w:val="000000" w:themeColor="text1"/>
          <w:sz w:val="28"/>
          <w:szCs w:val="28"/>
          <w:lang w:eastAsia="zh-CN"/>
          <w14:textFill>
            <w14:solidFill>
              <w14:schemeClr w14:val="tx1"/>
            </w14:solidFill>
          </w14:textFill>
        </w:rPr>
        <w:t>一</w:t>
      </w:r>
      <w:r>
        <w:rPr>
          <w:rFonts w:asciiTheme="minorEastAsia" w:hAnsiTheme="minorEastAsia"/>
          <w:b/>
          <w:color w:val="000000" w:themeColor="text1"/>
          <w:sz w:val="28"/>
          <w:szCs w:val="28"/>
          <w:lang w:eastAsia="zh-CN"/>
          <w14:textFill>
            <w14:solidFill>
              <w14:schemeClr w14:val="tx1"/>
            </w14:solidFill>
          </w14:textFill>
        </w:rPr>
        <w:t>）计划轮换</w:t>
      </w:r>
      <w:r>
        <w:rPr>
          <w:rFonts w:asciiTheme="minorEastAsia" w:hAnsiTheme="minorEastAsia"/>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1</w:t>
      </w:r>
      <w:r>
        <w:rPr>
          <w:rFonts w:asciiTheme="minorEastAsia" w:hAnsiTheme="minorEastAsia"/>
          <w:b/>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储备粮实行均衡轮换制度</w:t>
      </w:r>
      <w:r>
        <w:rPr>
          <w:rFonts w:hint="eastAsia" w:asciiTheme="minorEastAsia" w:hAnsiTheme="minorEastAsia"/>
          <w:color w:val="000000" w:themeColor="text1"/>
          <w:sz w:val="28"/>
          <w:szCs w:val="28"/>
          <w:lang w:eastAsia="zh-CN"/>
          <w14:textFill>
            <w14:solidFill>
              <w14:schemeClr w14:val="tx1"/>
            </w14:solidFill>
          </w14:textFill>
        </w:rPr>
        <w:t>,每年轮换数量不少于储存总量的30%,轮换数量以自然仓数量为准。</w:t>
      </w:r>
      <w:r>
        <w:rPr>
          <w:rFonts w:asciiTheme="minorEastAsia" w:hAnsiTheme="minorEastAsia"/>
          <w:color w:val="000000" w:themeColor="text1"/>
          <w:sz w:val="28"/>
          <w:szCs w:val="28"/>
          <w:lang w:eastAsia="zh-CN"/>
          <w14:textFill>
            <w14:solidFill>
              <w14:schemeClr w14:val="tx1"/>
            </w14:solidFill>
          </w14:textFill>
        </w:rPr>
        <w:t>在正常情况下，根据粮食储存年限、品质变化和实际需要，稻谷、小麦和玉米每</w:t>
      </w:r>
      <w:r>
        <w:rPr>
          <w:rFonts w:hint="eastAsia" w:asciiTheme="minorEastAsia" w:hAnsiTheme="minorEastAsia"/>
          <w:color w:val="000000" w:themeColor="text1"/>
          <w:sz w:val="28"/>
          <w:szCs w:val="28"/>
          <w:lang w:eastAsia="zh-CN"/>
          <w14:textFill>
            <w14:solidFill>
              <w14:schemeClr w14:val="tx1"/>
            </w14:solidFill>
          </w14:textFill>
        </w:rPr>
        <w:t>3</w:t>
      </w:r>
      <w:r>
        <w:rPr>
          <w:rFonts w:asciiTheme="minorEastAsia" w:hAnsiTheme="minorEastAsia"/>
          <w:color w:val="000000" w:themeColor="text1"/>
          <w:sz w:val="28"/>
          <w:szCs w:val="28"/>
          <w:lang w:eastAsia="zh-CN"/>
          <w14:textFill>
            <w14:solidFill>
              <w14:schemeClr w14:val="tx1"/>
            </w14:solidFill>
          </w14:textFill>
        </w:rPr>
        <w:t>年轮换100%</w:t>
      </w:r>
      <w:r>
        <w:rPr>
          <w:rFonts w:hint="eastAsia" w:asciiTheme="minorEastAsia" w:hAnsiTheme="minorEastAsia"/>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2</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国储</w:t>
      </w:r>
      <w:r>
        <w:rPr>
          <w:rFonts w:asciiTheme="minorEastAsia" w:hAnsiTheme="minorEastAsia"/>
          <w:color w:val="000000" w:themeColor="text1"/>
          <w:sz w:val="28"/>
          <w:szCs w:val="28"/>
          <w:lang w:eastAsia="zh-CN"/>
          <w14:textFill>
            <w14:solidFill>
              <w14:schemeClr w14:val="tx1"/>
            </w14:solidFill>
          </w14:textFill>
        </w:rPr>
        <w:t>企业应当根据储备粮的品质情况和入库年限，于每年1</w:t>
      </w:r>
      <w:r>
        <w:rPr>
          <w:rFonts w:hint="eastAsia" w:asciiTheme="minorEastAsia" w:hAnsiTheme="minorEastAsia"/>
          <w:color w:val="000000" w:themeColor="text1"/>
          <w:sz w:val="28"/>
          <w:szCs w:val="28"/>
          <w:lang w:eastAsia="zh-CN"/>
          <w14:textFill>
            <w14:solidFill>
              <w14:schemeClr w14:val="tx1"/>
            </w14:solidFill>
          </w14:textFill>
        </w:rPr>
        <w:t>2</w:t>
      </w:r>
      <w:r>
        <w:rPr>
          <w:rFonts w:asciiTheme="minorEastAsia" w:hAnsiTheme="minorEastAsia"/>
          <w:color w:val="000000" w:themeColor="text1"/>
          <w:sz w:val="28"/>
          <w:szCs w:val="28"/>
          <w:lang w:eastAsia="zh-CN"/>
          <w14:textFill>
            <w14:solidFill>
              <w14:schemeClr w14:val="tx1"/>
            </w14:solidFill>
          </w14:textFill>
        </w:rPr>
        <w:t>月</w:t>
      </w:r>
      <w:r>
        <w:rPr>
          <w:rFonts w:hint="eastAsia" w:asciiTheme="minorEastAsia" w:hAnsiTheme="minorEastAsia"/>
          <w:color w:val="000000" w:themeColor="text1"/>
          <w:sz w:val="28"/>
          <w:szCs w:val="28"/>
          <w:lang w:eastAsia="zh-CN"/>
          <w14:textFill>
            <w14:solidFill>
              <w14:schemeClr w14:val="tx1"/>
            </w14:solidFill>
          </w14:textFill>
        </w:rPr>
        <w:t>底前</w:t>
      </w:r>
      <w:r>
        <w:rPr>
          <w:rFonts w:asciiTheme="minorEastAsia" w:hAnsiTheme="minorEastAsia"/>
          <w:color w:val="000000" w:themeColor="text1"/>
          <w:sz w:val="28"/>
          <w:szCs w:val="28"/>
          <w:lang w:eastAsia="zh-CN"/>
          <w14:textFill>
            <w14:solidFill>
              <w14:schemeClr w14:val="tx1"/>
            </w14:solidFill>
          </w14:textFill>
        </w:rPr>
        <w:t>提出储备粮下年度轮换的数量、品种计划，报</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w:t>
      </w:r>
      <w:r>
        <w:rPr>
          <w:rFonts w:hint="eastAsia"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w:t>
      </w:r>
      <w:r>
        <w:rPr>
          <w:rFonts w:hint="eastAsia" w:asciiTheme="minorEastAsia" w:hAnsiTheme="minorEastAsia"/>
          <w:color w:val="000000" w:themeColor="text1"/>
          <w:sz w:val="28"/>
          <w:szCs w:val="28"/>
          <w:lang w:eastAsia="zh-CN"/>
          <w14:textFill>
            <w14:solidFill>
              <w14:schemeClr w14:val="tx1"/>
            </w14:solidFill>
          </w14:textFill>
        </w:rPr>
        <w:t>在每年二月底前提出轮换意见，经</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w:t>
      </w:r>
      <w:r>
        <w:rPr>
          <w:rFonts w:asciiTheme="minorEastAsia" w:hAnsiTheme="minorEastAsia"/>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财政部门和</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农发行</w:t>
      </w:r>
      <w:r>
        <w:rPr>
          <w:rFonts w:hint="eastAsia" w:asciiTheme="minorEastAsia" w:hAnsiTheme="minorEastAsia"/>
          <w:color w:val="000000" w:themeColor="text1"/>
          <w:sz w:val="28"/>
          <w:szCs w:val="28"/>
          <w:lang w:eastAsia="zh-CN"/>
          <w14:textFill>
            <w14:solidFill>
              <w14:schemeClr w14:val="tx1"/>
            </w14:solidFill>
          </w14:textFill>
        </w:rPr>
        <w:t>协商一致</w:t>
      </w:r>
      <w:r>
        <w:rPr>
          <w:rFonts w:asciiTheme="minorEastAsia" w:hAnsiTheme="minorEastAsia"/>
          <w:color w:val="000000" w:themeColor="text1"/>
          <w:sz w:val="28"/>
          <w:szCs w:val="28"/>
          <w:lang w:eastAsia="zh-CN"/>
          <w14:textFill>
            <w14:solidFill>
              <w14:schemeClr w14:val="tx1"/>
            </w14:solidFill>
          </w14:textFill>
        </w:rPr>
        <w:t>后</w:t>
      </w:r>
      <w:r>
        <w:rPr>
          <w:rFonts w:hint="eastAsia" w:asciiTheme="minorEastAsia" w:hAnsiTheme="minorEastAsia"/>
          <w:color w:val="000000" w:themeColor="text1"/>
          <w:sz w:val="28"/>
          <w:szCs w:val="28"/>
          <w:lang w:eastAsia="zh-CN"/>
          <w14:textFill>
            <w14:solidFill>
              <w14:schemeClr w14:val="tx1"/>
            </w14:solidFill>
          </w14:textFill>
        </w:rPr>
        <w:t>于当年三月底前</w:t>
      </w:r>
      <w:r>
        <w:rPr>
          <w:rFonts w:asciiTheme="minorEastAsia" w:hAnsiTheme="minorEastAsia"/>
          <w:color w:val="000000" w:themeColor="text1"/>
          <w:sz w:val="28"/>
          <w:szCs w:val="28"/>
          <w:lang w:eastAsia="zh-CN"/>
          <w14:textFill>
            <w14:solidFill>
              <w14:schemeClr w14:val="tx1"/>
            </w14:solidFill>
          </w14:textFill>
        </w:rPr>
        <w:t>共同下达年度轮换计划。承储企业在年度轮换计划内根据粮食市场供求状况，具体组织实施储备粮的轮换。</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3</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国储</w:t>
      </w:r>
      <w:r>
        <w:rPr>
          <w:rFonts w:asciiTheme="minorEastAsia" w:hAnsiTheme="minorEastAsia"/>
          <w:color w:val="000000" w:themeColor="text1"/>
          <w:sz w:val="28"/>
          <w:szCs w:val="28"/>
          <w:lang w:eastAsia="zh-CN"/>
          <w14:textFill>
            <w14:solidFill>
              <w14:schemeClr w14:val="tx1"/>
            </w14:solidFill>
          </w14:textFill>
        </w:rPr>
        <w:t>企业应当在每</w:t>
      </w:r>
      <w:r>
        <w:rPr>
          <w:rFonts w:hint="eastAsia" w:asciiTheme="minorEastAsia" w:hAnsiTheme="minorEastAsia"/>
          <w:color w:val="000000" w:themeColor="text1"/>
          <w:sz w:val="28"/>
          <w:szCs w:val="28"/>
          <w:lang w:eastAsia="zh-CN"/>
          <w14:textFill>
            <w14:solidFill>
              <w14:schemeClr w14:val="tx1"/>
            </w14:solidFill>
          </w14:textFill>
        </w:rPr>
        <w:t>月终了7天内</w:t>
      </w:r>
      <w:r>
        <w:rPr>
          <w:rFonts w:asciiTheme="minorEastAsia" w:hAnsiTheme="minorEastAsia"/>
          <w:color w:val="000000" w:themeColor="text1"/>
          <w:sz w:val="28"/>
          <w:szCs w:val="28"/>
          <w:lang w:eastAsia="zh-CN"/>
          <w14:textFill>
            <w14:solidFill>
              <w14:schemeClr w14:val="tx1"/>
            </w14:solidFill>
          </w14:textFill>
        </w:rPr>
        <w:t>将当</w:t>
      </w:r>
      <w:r>
        <w:rPr>
          <w:rFonts w:hint="eastAsia" w:asciiTheme="minorEastAsia" w:hAnsiTheme="minorEastAsia"/>
          <w:color w:val="000000" w:themeColor="text1"/>
          <w:sz w:val="28"/>
          <w:szCs w:val="28"/>
          <w:lang w:eastAsia="zh-CN"/>
          <w14:textFill>
            <w14:solidFill>
              <w14:schemeClr w14:val="tx1"/>
            </w14:solidFill>
          </w14:textFill>
        </w:rPr>
        <w:t>月</w:t>
      </w:r>
      <w:r>
        <w:rPr>
          <w:rFonts w:asciiTheme="minorEastAsia" w:hAnsiTheme="minorEastAsia"/>
          <w:color w:val="000000" w:themeColor="text1"/>
          <w:sz w:val="28"/>
          <w:szCs w:val="28"/>
          <w:lang w:eastAsia="zh-CN"/>
          <w14:textFill>
            <w14:solidFill>
              <w14:schemeClr w14:val="tx1"/>
            </w14:solidFill>
          </w14:textFill>
        </w:rPr>
        <w:t>储备粮轮换计划</w:t>
      </w:r>
      <w:r>
        <w:rPr>
          <w:rFonts w:hint="eastAsia" w:asciiTheme="minorEastAsia" w:hAnsiTheme="minorEastAsia"/>
          <w:color w:val="000000" w:themeColor="text1"/>
          <w:sz w:val="28"/>
          <w:szCs w:val="28"/>
          <w:lang w:eastAsia="zh-CN"/>
          <w14:textFill>
            <w14:solidFill>
              <w14:schemeClr w14:val="tx1"/>
            </w14:solidFill>
          </w14:textFill>
        </w:rPr>
        <w:t>安排及</w:t>
      </w:r>
      <w:r>
        <w:rPr>
          <w:rFonts w:asciiTheme="minorEastAsia" w:hAnsiTheme="minorEastAsia"/>
          <w:color w:val="000000" w:themeColor="text1"/>
          <w:sz w:val="28"/>
          <w:szCs w:val="28"/>
          <w:lang w:eastAsia="zh-CN"/>
          <w14:textFill>
            <w14:solidFill>
              <w14:schemeClr w14:val="tx1"/>
            </w14:solidFill>
          </w14:textFill>
        </w:rPr>
        <w:t>执行情况，及时报</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4</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国储</w:t>
      </w:r>
      <w:r>
        <w:rPr>
          <w:rFonts w:asciiTheme="minorEastAsia" w:hAnsiTheme="minorEastAsia"/>
          <w:color w:val="000000" w:themeColor="text1"/>
          <w:sz w:val="28"/>
          <w:szCs w:val="28"/>
          <w:lang w:eastAsia="zh-CN"/>
          <w14:textFill>
            <w14:solidFill>
              <w14:schemeClr w14:val="tx1"/>
            </w14:solidFill>
          </w14:textFill>
        </w:rPr>
        <w:t>企业应当在轮换计划规定的时间内完成储备粮的轮换，做到推陈储新</w:t>
      </w:r>
      <w:r>
        <w:rPr>
          <w:rFonts w:hint="eastAsia" w:asciiTheme="minorEastAsia" w:hAnsiTheme="minorEastAsia"/>
          <w:color w:val="000000" w:themeColor="text1"/>
          <w:sz w:val="28"/>
          <w:szCs w:val="28"/>
          <w:lang w:eastAsia="zh-CN"/>
          <w14:textFill>
            <w14:solidFill>
              <w14:schemeClr w14:val="tx1"/>
            </w14:solidFill>
          </w14:textFill>
        </w:rPr>
        <w:t>，如发现储备粮不宜储存的又不在当年轮换计划内的，</w:t>
      </w:r>
      <w:r>
        <w:rPr>
          <w:rFonts w:hint="eastAsia" w:asciiTheme="minorEastAsia" w:hAnsiTheme="minorEastAsia"/>
          <w:color w:val="000000" w:themeColor="text1"/>
          <w:sz w:val="28"/>
          <w:szCs w:val="28"/>
          <w:lang w:eastAsia="zh-CN"/>
          <w14:textFill>
            <w14:solidFill>
              <w14:schemeClr w14:val="tx1"/>
            </w14:solidFill>
          </w14:textFill>
        </w:rPr>
        <w:t>国储</w:t>
      </w:r>
      <w:r>
        <w:rPr>
          <w:rFonts w:hint="eastAsia" w:asciiTheme="minorEastAsia" w:hAnsiTheme="minorEastAsia"/>
          <w:color w:val="000000" w:themeColor="text1"/>
          <w:sz w:val="28"/>
          <w:szCs w:val="28"/>
          <w:lang w:eastAsia="zh-CN"/>
          <w14:textFill>
            <w14:solidFill>
              <w14:schemeClr w14:val="tx1"/>
            </w14:solidFill>
          </w14:textFill>
        </w:rPr>
        <w:t>企业要及时向</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部门报告，待</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部门与县财政部门商议报政府批准后抓紧组织轮换，轮换后必须查明原因，分清责任</w:t>
      </w:r>
      <w:r>
        <w:rPr>
          <w:rFonts w:asciiTheme="minorEastAsia" w:hAnsiTheme="minorEastAsia"/>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5</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因储备粮轮换形成暂时空库的，空库时间不得超过</w:t>
      </w:r>
      <w:r>
        <w:rPr>
          <w:rFonts w:hint="eastAsia" w:asciiTheme="minorEastAsia" w:hAnsiTheme="minorEastAsia" w:eastAsiaTheme="minorEastAsia"/>
          <w:color w:val="000000" w:themeColor="text1"/>
          <w:sz w:val="28"/>
          <w:szCs w:val="28"/>
          <w:u w:val="single"/>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个月。因特殊原因，需要延长空库时间的，必须报</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部门批准，</w:t>
      </w:r>
      <w:r>
        <w:rPr>
          <w:rFonts w:hint="eastAsia" w:asciiTheme="minorEastAsia" w:hAnsiTheme="minorEastAsia" w:eastAsiaTheme="minorEastAsia"/>
          <w:color w:val="000000" w:themeColor="text1"/>
          <w:sz w:val="28"/>
          <w:szCs w:val="28"/>
          <w:u w:val="single"/>
          <w:lang w:eastAsia="zh-CN"/>
          <w14:textFill>
            <w14:solidFill>
              <w14:schemeClr w14:val="tx1"/>
            </w14:solidFill>
          </w14:textFill>
        </w:rPr>
        <w:t>不得超过两个月</w:t>
      </w:r>
      <w:r>
        <w:rPr>
          <w:rFonts w:hint="eastAsia" w:asciiTheme="minorEastAsia" w:hAnsiTheme="minorEastAsia"/>
          <w:color w:val="000000" w:themeColor="text1"/>
          <w:sz w:val="28"/>
          <w:szCs w:val="28"/>
          <w:lang w:eastAsia="zh-CN"/>
          <w14:textFill>
            <w14:solidFill>
              <w14:schemeClr w14:val="tx1"/>
            </w14:solidFill>
          </w14:textFill>
        </w:rPr>
        <w:t>。在规定的空库时间内，储备粮的管理费用补贴照常拨付；超过规定的空库时间（包括经批准延长的时间）不能入库的，对空库部分停止拨付管理费用补贴。</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6</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储备粮的轮换实行购销差额结算。采用公开竞价方式轮换定价的，按成交价差结算，招标、竞价底价由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部门、县财政部门、县价格主管部门共同制定；采用其他方式轮换定价的，由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与县财政部门商定后报县政府批准，按批准后的购销价格进行差额结算。储备粮的购销差价盈亏由县财政负责。轮换差价收益上缴财政，轮换的差价亏损由财政据实补贴，在县粮食风险基金支付，若风险基金不足时，列入县级财政预算解决。</w:t>
      </w:r>
    </w:p>
    <w:p>
      <w:pPr>
        <w:spacing w:line="560" w:lineRule="exact"/>
        <w:ind w:firstLine="562" w:firstLineChars="200"/>
        <w:rPr>
          <w:rFonts w:asciiTheme="minorEastAsia" w:hAnsiTheme="minorEastAsia"/>
          <w:b/>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（二）自主轮换。</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1</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按照企业承储、市场运作、自负盈亏的原则，</w:t>
      </w:r>
      <w:r>
        <w:rPr>
          <w:rFonts w:hint="eastAsia" w:asciiTheme="minorEastAsia" w:hAnsiTheme="minorEastAsia"/>
          <w:color w:val="000000" w:themeColor="text1"/>
          <w:sz w:val="28"/>
          <w:szCs w:val="28"/>
          <w:lang w:eastAsia="zh-CN"/>
          <w14:textFill>
            <w14:solidFill>
              <w14:schemeClr w14:val="tx1"/>
            </w14:solidFill>
          </w14:textFill>
        </w:rPr>
        <w:t>民储</w:t>
      </w:r>
      <w:r>
        <w:rPr>
          <w:rFonts w:asciiTheme="minorEastAsia" w:hAnsiTheme="minorEastAsia"/>
          <w:color w:val="000000" w:themeColor="text1"/>
          <w:sz w:val="28"/>
          <w:szCs w:val="28"/>
          <w:lang w:eastAsia="zh-CN"/>
          <w14:textFill>
            <w14:solidFill>
              <w14:schemeClr w14:val="tx1"/>
            </w14:solidFill>
          </w14:textFill>
        </w:rPr>
        <w:t>企业经</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部门批准后可实行自主</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动态</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轮换</w:t>
      </w:r>
      <w:r>
        <w:rPr>
          <w:rFonts w:hint="eastAsia" w:asciiTheme="minorEastAsia" w:hAnsiTheme="minorEastAsia"/>
          <w:color w:val="000000" w:themeColor="text1"/>
          <w:sz w:val="28"/>
          <w:szCs w:val="28"/>
          <w:lang w:eastAsia="zh-CN"/>
          <w14:textFill>
            <w14:solidFill>
              <w14:schemeClr w14:val="tx1"/>
            </w14:solidFill>
          </w14:textFill>
        </w:rPr>
        <w:t>；实行</w:t>
      </w:r>
      <w:r>
        <w:rPr>
          <w:rFonts w:asciiTheme="minorEastAsia" w:hAnsiTheme="minorEastAsia"/>
          <w:color w:val="000000" w:themeColor="text1"/>
          <w:sz w:val="28"/>
          <w:szCs w:val="28"/>
          <w:lang w:eastAsia="zh-CN"/>
          <w14:textFill>
            <w14:solidFill>
              <w14:schemeClr w14:val="tx1"/>
            </w14:solidFill>
          </w14:textFill>
        </w:rPr>
        <w:t>自主</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动态</w:t>
      </w:r>
      <w:r>
        <w:rPr>
          <w:rFonts w:hint="eastAsia" w:asciiTheme="minorEastAsia" w:hAnsiTheme="minorEastAsia"/>
          <w:color w:val="000000" w:themeColor="text1"/>
          <w:sz w:val="28"/>
          <w:szCs w:val="28"/>
          <w:lang w:eastAsia="zh-CN"/>
          <w14:textFill>
            <w14:solidFill>
              <w14:schemeClr w14:val="tx1"/>
            </w14:solidFill>
          </w14:textFill>
        </w:rPr>
        <w:t>）</w:t>
      </w:r>
      <w:r>
        <w:rPr>
          <w:rFonts w:asciiTheme="minorEastAsia" w:hAnsiTheme="minorEastAsia"/>
          <w:color w:val="000000" w:themeColor="text1"/>
          <w:sz w:val="28"/>
          <w:szCs w:val="28"/>
          <w:lang w:eastAsia="zh-CN"/>
          <w14:textFill>
            <w14:solidFill>
              <w14:schemeClr w14:val="tx1"/>
            </w14:solidFill>
          </w14:textFill>
        </w:rPr>
        <w:t>轮换</w:t>
      </w:r>
      <w:r>
        <w:rPr>
          <w:rFonts w:hint="eastAsia" w:asciiTheme="minorEastAsia" w:hAnsiTheme="minorEastAsia"/>
          <w:color w:val="000000" w:themeColor="text1"/>
          <w:sz w:val="28"/>
          <w:szCs w:val="28"/>
          <w:lang w:eastAsia="zh-CN"/>
          <w14:textFill>
            <w14:solidFill>
              <w14:schemeClr w14:val="tx1"/>
            </w14:solidFill>
          </w14:textFill>
        </w:rPr>
        <w:t>的轮换费用由</w:t>
      </w:r>
      <w:r>
        <w:rPr>
          <w:rFonts w:hint="eastAsia" w:asciiTheme="minorEastAsia" w:hAnsiTheme="minorEastAsia"/>
          <w:color w:val="000000" w:themeColor="text1"/>
          <w:sz w:val="28"/>
          <w:szCs w:val="28"/>
          <w:lang w:eastAsia="zh-CN"/>
          <w14:textFill>
            <w14:solidFill>
              <w14:schemeClr w14:val="tx1"/>
            </w14:solidFill>
          </w14:textFill>
        </w:rPr>
        <w:t>民储</w:t>
      </w:r>
      <w:r>
        <w:rPr>
          <w:rFonts w:hint="eastAsia" w:asciiTheme="minorEastAsia" w:hAnsiTheme="minorEastAsia"/>
          <w:color w:val="000000" w:themeColor="text1"/>
          <w:sz w:val="28"/>
          <w:szCs w:val="28"/>
          <w:lang w:eastAsia="zh-CN"/>
          <w14:textFill>
            <w14:solidFill>
              <w14:schemeClr w14:val="tx1"/>
            </w14:solidFill>
          </w14:textFill>
        </w:rPr>
        <w:t>企业自行负责。</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2</w:t>
      </w:r>
      <w:r>
        <w:rPr>
          <w:rFonts w:asciiTheme="minorEastAsia" w:hAnsiTheme="minorEastAsia"/>
          <w:b/>
          <w:color w:val="000000" w:themeColor="text1"/>
          <w:sz w:val="28"/>
          <w:szCs w:val="28"/>
          <w:lang w:eastAsia="zh-CN"/>
          <w14:textFill>
            <w14:solidFill>
              <w14:schemeClr w14:val="tx1"/>
            </w14:solidFill>
          </w14:textFill>
        </w:rPr>
        <w:t>．</w:t>
      </w:r>
      <w:r>
        <w:rPr>
          <w:rFonts w:hint="eastAsia" w:asciiTheme="minorEastAsia" w:hAnsiTheme="minorEastAsia"/>
          <w:color w:val="000000" w:themeColor="text1"/>
          <w:sz w:val="28"/>
          <w:szCs w:val="28"/>
          <w:lang w:eastAsia="zh-CN"/>
          <w14:textFill>
            <w14:solidFill>
              <w14:schemeClr w14:val="tx1"/>
            </w14:solidFill>
          </w14:textFill>
        </w:rPr>
        <w:t>民储</w:t>
      </w:r>
      <w:r>
        <w:rPr>
          <w:rFonts w:hint="eastAsia" w:asciiTheme="minorEastAsia" w:hAnsiTheme="minorEastAsia"/>
          <w:color w:val="000000" w:themeColor="text1"/>
          <w:sz w:val="28"/>
          <w:szCs w:val="28"/>
          <w:lang w:eastAsia="zh-CN"/>
          <w14:textFill>
            <w14:solidFill>
              <w14:schemeClr w14:val="tx1"/>
            </w14:solidFill>
          </w14:textFill>
        </w:rPr>
        <w:t>企业在确保足额储存的前提下，按照与</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部门约定的轮换周期和允许轮换的数量进行自主滚动轮换。</w:t>
      </w:r>
      <w:r>
        <w:rPr>
          <w:rFonts w:asciiTheme="minorEastAsia" w:hAnsiTheme="minorEastAsia"/>
          <w:color w:val="000000" w:themeColor="text1"/>
          <w:sz w:val="28"/>
          <w:szCs w:val="28"/>
          <w:lang w:eastAsia="zh-CN"/>
          <w14:textFill>
            <w14:solidFill>
              <w14:schemeClr w14:val="tx1"/>
            </w14:solidFill>
          </w14:textFill>
        </w:rPr>
        <w:t xml:space="preserve"> </w:t>
      </w:r>
    </w:p>
    <w:p>
      <w:pPr>
        <w:spacing w:line="560" w:lineRule="exact"/>
        <w:ind w:firstLine="602" w:firstLineChars="200"/>
        <w:jc w:val="center"/>
        <w:rPr>
          <w:rFonts w:asciiTheme="minorEastAsia" w:hAnsiTheme="minorEastAsia"/>
          <w:b/>
          <w:color w:val="000000" w:themeColor="text1"/>
          <w:sz w:val="30"/>
          <w:szCs w:val="30"/>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第五章  储备粮的动用</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第三十一条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部门应当完善储备粮的动用预警机制，适时向县政府提出动用储备粮的建议。</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 xml:space="preserve">第三十二条 </w:t>
      </w:r>
      <w:r>
        <w:rPr>
          <w:rFonts w:hint="eastAsia" w:asciiTheme="minorEastAsia" w:hAnsiTheme="minorEastAsia"/>
          <w:color w:val="000000" w:themeColor="text1"/>
          <w:sz w:val="28"/>
          <w:szCs w:val="28"/>
          <w:lang w:eastAsia="zh-CN"/>
          <w14:textFill>
            <w14:solidFill>
              <w14:schemeClr w14:val="tx1"/>
            </w14:solidFill>
          </w14:textFill>
        </w:rPr>
        <w:t xml:space="preserve">   出现下列情形之一的，可以动用销售储备粮：</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全县或者部分乡镇粮食明显供不应求或者市场价格异常波动；</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发生重大自然灾害或者其他突发事件；</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县政府决定取消储备粮存储计划；</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县政府认为需要动用的其他情形。</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第三十三条</w:t>
      </w:r>
      <w:r>
        <w:rPr>
          <w:rFonts w:hint="eastAsia" w:asciiTheme="minorEastAsia" w:hAnsiTheme="minorEastAsia"/>
          <w:color w:val="000000" w:themeColor="text1"/>
          <w:sz w:val="28"/>
          <w:szCs w:val="28"/>
          <w:lang w:eastAsia="zh-CN"/>
          <w14:textFill>
            <w14:solidFill>
              <w14:schemeClr w14:val="tx1"/>
            </w14:solidFill>
          </w14:textFill>
        </w:rPr>
        <w:t xml:space="preserve">    储备粮的动用方案由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部门、财政部门提出，报县政府批准，并抄送县农发行。动用方案包括动用的品种、数量、质量、价格、使用安排、运输保障等内容。</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紧急情况下，县政府直接决定动用储备粮并下达动用命令。</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第三十四条</w:t>
      </w:r>
      <w:r>
        <w:rPr>
          <w:rFonts w:hint="eastAsia" w:asciiTheme="minorEastAsia" w:hAnsiTheme="minorEastAsia"/>
          <w:color w:val="000000" w:themeColor="text1"/>
          <w:sz w:val="28"/>
          <w:szCs w:val="28"/>
          <w:lang w:eastAsia="zh-CN"/>
          <w14:textFill>
            <w14:solidFill>
              <w14:schemeClr w14:val="tx1"/>
            </w14:solidFill>
          </w14:textFill>
        </w:rPr>
        <w:t xml:space="preserve">    县政府批准的储备粮动用方案和下达的动用命令，由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部门具体组织实施。</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在实施过程中，县政府有关部门及有关乡镇人民政府应当予以支持、配合。</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第三十五条</w:t>
      </w:r>
      <w:r>
        <w:rPr>
          <w:rFonts w:hint="eastAsia" w:asciiTheme="minorEastAsia" w:hAnsiTheme="minorEastAsia"/>
          <w:color w:val="000000" w:themeColor="text1"/>
          <w:sz w:val="28"/>
          <w:szCs w:val="28"/>
          <w:lang w:eastAsia="zh-CN"/>
          <w14:textFill>
            <w14:solidFill>
              <w14:schemeClr w14:val="tx1"/>
            </w14:solidFill>
          </w14:textFill>
        </w:rPr>
        <w:t xml:space="preserve">    任何单位和个人不得拒绝执行或者擅自改变县政府批准的储备粮动用方案和下达的储备粮动用命令。</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第三十六条</w:t>
      </w:r>
      <w:r>
        <w:rPr>
          <w:rFonts w:hint="eastAsia" w:asciiTheme="minorEastAsia" w:hAnsiTheme="minorEastAsia"/>
          <w:color w:val="000000" w:themeColor="text1"/>
          <w:sz w:val="28"/>
          <w:szCs w:val="28"/>
          <w:lang w:eastAsia="zh-CN"/>
          <w14:textFill>
            <w14:solidFill>
              <w14:schemeClr w14:val="tx1"/>
            </w14:solidFill>
          </w14:textFill>
        </w:rPr>
        <w:t xml:space="preserve">    经县政府决定动用储备粮发生的损失（有偿动用包括贷款本金与收入差价、利息和发生的相关费用；无偿动用包括本金、利息和发生的相关费用），经县财政部门、</w:t>
      </w:r>
      <w:r>
        <w:rPr>
          <w:rFonts w:hint="eastAsia" w:asciiTheme="minorEastAsia" w:hAnsiTheme="minorEastAsia"/>
          <w:color w:val="000000" w:themeColor="text1"/>
          <w:sz w:val="28"/>
          <w:szCs w:val="28"/>
          <w:u w:val="single"/>
          <w:lang w:eastAsia="zh-CN"/>
          <w14:textFill>
            <w14:solidFill>
              <w14:schemeClr w14:val="tx1"/>
            </w14:solidFill>
          </w14:textFill>
        </w:rPr>
        <w:t>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部门核定并经县政府批准后，由县财政据实拨补。经县政府批准动用储备粮发生的盈利（有偿动用收入与贷款本金的价差部分），经相关部门核定后上缴县财政补贴专户，用于粮食方面开支。</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lang w:eastAsia="zh-CN"/>
          <w14:textFill>
            <w14:solidFill>
              <w14:schemeClr w14:val="tx1"/>
            </w14:solidFill>
          </w14:textFill>
        </w:rPr>
        <w:t>发生重大自然灾害或者其他突发事件造成的储备粮直接损失，经县财政部门、</w:t>
      </w:r>
      <w:r>
        <w:rPr>
          <w:rFonts w:hint="eastAsia" w:asciiTheme="minorEastAsia" w:hAnsiTheme="minorEastAsia"/>
          <w:color w:val="000000" w:themeColor="text1"/>
          <w:sz w:val="28"/>
          <w:szCs w:val="28"/>
          <w:u w:val="single"/>
          <w:lang w:eastAsia="zh-CN"/>
          <w14:textFill>
            <w14:solidFill>
              <w14:schemeClr w14:val="tx1"/>
            </w14:solidFill>
          </w14:textFill>
        </w:rPr>
        <w:t>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部门核定并经县政府批准后，由县财政据实拨补。</w:t>
      </w:r>
    </w:p>
    <w:p>
      <w:pPr>
        <w:spacing w:line="560" w:lineRule="exact"/>
        <w:ind w:firstLine="562" w:firstLineChars="200"/>
        <w:jc w:val="center"/>
        <w:rPr>
          <w:rFonts w:asciiTheme="minorEastAsia" w:hAnsiTheme="minorEastAsia"/>
          <w:b/>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第六章  监督检查</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第三十七条</w:t>
      </w:r>
      <w:r>
        <w:rPr>
          <w:rFonts w:hint="eastAsia" w:asciiTheme="minorEastAsia" w:hAnsiTheme="minorEastAsia"/>
          <w:color w:val="000000" w:themeColor="text1"/>
          <w:sz w:val="28"/>
          <w:szCs w:val="28"/>
          <w:lang w:eastAsia="zh-CN"/>
          <w14:textFill>
            <w14:solidFill>
              <w14:schemeClr w14:val="tx1"/>
            </w14:solidFill>
          </w14:textFill>
        </w:rPr>
        <w:t xml:space="preserve">    有关部门违反本办法第十四条，未按规定时间提出并下达年度轮换计划的，县政府责成有关部门限期改正，逾期不改正的，由县政府进行通报批评。</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第三十八条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部门、财政部门、县农发行按照各自职责，依法对承储企业执行粮食法律、法规、规章的情况进行监督检查。在监督检查过程中，可以行使下列职权：</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检查承储企业储备粮的数量、质量和储存安全情况；</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按规定对所存储备粮进行品质和卫生指标检验；</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向有关单位和人员了解储备粮存储、销售、轮换计划及动用命令的执行情况；</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调阅储备粮经营管理的有关资料；</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（五）</w:t>
      </w:r>
      <w:r>
        <w:rPr>
          <w:rFonts w:hint="eastAsia" w:asciiTheme="minorEastAsia" w:hAnsiTheme="minorEastAsia"/>
          <w:color w:val="000000" w:themeColor="text1"/>
          <w:sz w:val="28"/>
          <w:szCs w:val="28"/>
          <w:lang w:eastAsia="zh-CN"/>
          <w14:textFill>
            <w14:solidFill>
              <w14:schemeClr w14:val="tx1"/>
            </w14:solidFill>
          </w14:textFill>
        </w:rPr>
        <w:t>依法处理违法行为。</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第三十九条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每季度对储备粮进行一次检查，在检查中，发现储备粮在数量、质量、储存安全等方面存在问题的，应当责成承储企业立即纠正。对危及储备粮储存安全的重大问题，应当立即采取有效措施处理，并及时将处理情况通报县财政部门、县农业发展银行。</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第四十条</w:t>
      </w:r>
      <w:r>
        <w:rPr>
          <w:rFonts w:hint="eastAsia" w:asciiTheme="minorEastAsia" w:hAnsiTheme="minorEastAsia"/>
          <w:color w:val="000000" w:themeColor="text1"/>
          <w:sz w:val="28"/>
          <w:szCs w:val="28"/>
          <w:lang w:eastAsia="zh-CN"/>
          <w14:textFill>
            <w14:solidFill>
              <w14:schemeClr w14:val="tx1"/>
            </w14:solidFill>
          </w14:textFill>
        </w:rPr>
        <w:t xml:space="preserve">    监督检查人员应当将监督检查情况做出书面记录，并由监督检查人员和被检查单位负责人签字。被检查单位负责人拒绝签字的，监督检查人员应当将有关情况记录在案。</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第四十一条</w:t>
      </w:r>
      <w:r>
        <w:rPr>
          <w:rFonts w:hint="eastAsia" w:asciiTheme="minorEastAsia" w:hAnsiTheme="minorEastAsia"/>
          <w:color w:val="000000" w:themeColor="text1"/>
          <w:sz w:val="28"/>
          <w:szCs w:val="28"/>
          <w:lang w:eastAsia="zh-CN"/>
          <w14:textFill>
            <w14:solidFill>
              <w14:schemeClr w14:val="tx1"/>
            </w14:solidFill>
          </w14:textFill>
        </w:rPr>
        <w:t xml:space="preserve">    承储企业及有关单位和人员对依法实施的监督检查，应予以配合，如实提供有关情况和资料，不得以任何理由拒绝、干涉、阻挠。</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第四十二条</w:t>
      </w:r>
      <w:r>
        <w:rPr>
          <w:rFonts w:hint="eastAsia" w:asciiTheme="minorEastAsia" w:hAnsiTheme="minorEastAsia"/>
          <w:color w:val="000000" w:themeColor="text1"/>
          <w:sz w:val="28"/>
          <w:szCs w:val="28"/>
          <w:lang w:eastAsia="zh-CN"/>
          <w14:textFill>
            <w14:solidFill>
              <w14:schemeClr w14:val="tx1"/>
            </w14:solidFill>
          </w14:textFill>
        </w:rPr>
        <w:t xml:space="preserve">    县农业发展银行应当按照粮食收购资金封闭管理和《中国农业发展银行地方储备粮贷款管理办法》的规定，加强对储备粮贷款的信贷监管。承储企业应当予以配合，并及时提供有关情况和资料。</w:t>
      </w:r>
    </w:p>
    <w:p>
      <w:pPr>
        <w:spacing w:line="560" w:lineRule="exact"/>
        <w:ind w:firstLine="602" w:firstLineChars="200"/>
        <w:jc w:val="center"/>
        <w:rPr>
          <w:rFonts w:asciiTheme="minorEastAsia" w:hAnsiTheme="minorEastAsia"/>
          <w:b/>
          <w:color w:val="000000" w:themeColor="text1"/>
          <w:sz w:val="30"/>
          <w:szCs w:val="30"/>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第七章  法律责任</w:t>
      </w:r>
    </w:p>
    <w:p>
      <w:pPr>
        <w:widowControl/>
        <w:shd w:val="clear" w:color="auto" w:fill="FFFFFF"/>
        <w:adjustRightInd w:val="0"/>
        <w:spacing w:line="560" w:lineRule="exact"/>
        <w:ind w:firstLine="562"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b/>
          <w:color w:val="000000" w:themeColor="text1"/>
          <w:sz w:val="28"/>
          <w:szCs w:val="28"/>
          <w:lang w:eastAsia="zh-CN"/>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四十三</w:t>
      </w:r>
      <w:r>
        <w:rPr>
          <w:rFonts w:ascii="宋体" w:hAnsi="宋体" w:cs="宋体"/>
          <w:b/>
          <w:color w:val="000000" w:themeColor="text1"/>
          <w:sz w:val="28"/>
          <w:szCs w:val="28"/>
          <w:lang w:eastAsia="zh-CN"/>
          <w14:textFill>
            <w14:solidFill>
              <w14:schemeClr w14:val="tx1"/>
            </w14:solidFill>
          </w14:textFill>
        </w:rPr>
        <w:t>条</w:t>
      </w:r>
      <w:r>
        <w:rPr>
          <w:rFonts w:hint="eastAsia" w:ascii="宋体" w:hAnsi="宋体" w:cs="宋体"/>
          <w:color w:val="000000" w:themeColor="text1"/>
          <w:sz w:val="28"/>
          <w:szCs w:val="28"/>
          <w:lang w:eastAsia="zh-CN"/>
          <w14:textFill>
            <w14:solidFill>
              <w14:schemeClr w14:val="tx1"/>
            </w14:solidFill>
          </w14:textFill>
        </w:rPr>
        <w:t xml:space="preserve">    </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宋体" w:hAnsi="宋体" w:cs="宋体"/>
          <w:color w:val="000000" w:themeColor="text1"/>
          <w:sz w:val="28"/>
          <w:szCs w:val="28"/>
          <w:lang w:eastAsia="zh-CN"/>
          <w14:textFill>
            <w14:solidFill>
              <w14:schemeClr w14:val="tx1"/>
            </w14:solidFill>
          </w14:textFill>
        </w:rPr>
        <w:t>部门或者其他有关部门及其工作人员违反本</w:t>
      </w:r>
      <w:r>
        <w:rPr>
          <w:rFonts w:hint="eastAsia" w:ascii="宋体" w:hAnsi="宋体" w:cs="宋体"/>
          <w:color w:val="000000" w:themeColor="text1"/>
          <w:sz w:val="28"/>
          <w:szCs w:val="28"/>
          <w:lang w:eastAsia="zh-CN"/>
          <w14:textFill>
            <w14:solidFill>
              <w14:schemeClr w14:val="tx1"/>
            </w14:solidFill>
          </w14:textFill>
        </w:rPr>
        <w:t>办法</w:t>
      </w:r>
      <w:r>
        <w:rPr>
          <w:rFonts w:ascii="宋体" w:hAnsi="宋体" w:cs="宋体"/>
          <w:color w:val="000000" w:themeColor="text1"/>
          <w:sz w:val="28"/>
          <w:szCs w:val="28"/>
          <w:lang w:eastAsia="zh-CN"/>
          <w14:textFill>
            <w14:solidFill>
              <w14:schemeClr w14:val="tx1"/>
            </w14:solidFill>
          </w14:textFill>
        </w:rPr>
        <w:t>规定，有下列情形之一的，由本级人民政府或者上级人民政府有关部门视情节轻重，责令改正，通报批评，并对主要负责人、负有责任的主管人员和其他直接责任人员依法给予处分；构成犯罪的，依法追究刑事责任：</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（一）未按照本</w:t>
      </w:r>
      <w:r>
        <w:rPr>
          <w:rFonts w:hint="eastAsia" w:ascii="宋体" w:hAnsi="宋体" w:cs="宋体"/>
          <w:color w:val="000000" w:themeColor="text1"/>
          <w:sz w:val="28"/>
          <w:szCs w:val="28"/>
          <w:lang w:eastAsia="zh-CN"/>
          <w14:textFill>
            <w14:solidFill>
              <w14:schemeClr w14:val="tx1"/>
            </w14:solidFill>
          </w14:textFill>
        </w:rPr>
        <w:t>办法</w:t>
      </w:r>
      <w:r>
        <w:rPr>
          <w:rFonts w:ascii="宋体" w:hAnsi="宋体" w:cs="宋体"/>
          <w:color w:val="000000" w:themeColor="text1"/>
          <w:sz w:val="28"/>
          <w:szCs w:val="28"/>
          <w:lang w:eastAsia="zh-CN"/>
          <w14:textFill>
            <w14:solidFill>
              <w14:schemeClr w14:val="tx1"/>
            </w14:solidFill>
          </w14:textFill>
        </w:rPr>
        <w:t>规定履行监督检查职责，对违法行为不及时制止和处理的；</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（二）委托不具备条件的企业承储政府储备粮的；</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（三）未按照规定及时下达政府储备粮收储计划，造成政府粮食储备规模不落实的；</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（四）未按照规定及时下达政府储备粮轮换计划，造成政府储备粮霉坏、变质的；</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（五）未按照规定及时落实粮食市场调控措施或者粮食价格干预措施，造成粮食市场和社会不稳定的；</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（六）挤占、截留、挪用粮食风险基金的；</w:t>
      </w:r>
    </w:p>
    <w:p>
      <w:pPr>
        <w:widowControl/>
        <w:shd w:val="clear" w:color="auto" w:fill="FFFFFF"/>
        <w:adjustRightInd w:val="0"/>
        <w:spacing w:line="560" w:lineRule="exact"/>
        <w:ind w:firstLine="560" w:firstLineChars="200"/>
        <w:rPr>
          <w:rFonts w:ascii="宋体" w:hAnsi="宋体" w:cs="宋体"/>
          <w:color w:val="000000" w:themeColor="text1"/>
          <w:sz w:val="28"/>
          <w:szCs w:val="28"/>
          <w:lang w:eastAsia="zh-CN"/>
          <w14:textFill>
            <w14:solidFill>
              <w14:schemeClr w14:val="tx1"/>
            </w14:solidFill>
          </w14:textFill>
        </w:rPr>
      </w:pPr>
      <w:r>
        <w:rPr>
          <w:rFonts w:ascii="宋体" w:hAnsi="宋体" w:cs="宋体"/>
          <w:color w:val="000000" w:themeColor="text1"/>
          <w:sz w:val="28"/>
          <w:szCs w:val="28"/>
          <w:lang w:eastAsia="zh-CN"/>
          <w14:textFill>
            <w14:solidFill>
              <w14:schemeClr w14:val="tx1"/>
            </w14:solidFill>
          </w14:textFill>
        </w:rPr>
        <w:t>（七）玩忽职守、滥用职权等渎职行为的。</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第四十四条</w:t>
      </w:r>
      <w:r>
        <w:rPr>
          <w:rFonts w:hint="eastAsia" w:asciiTheme="minorEastAsia" w:hAnsiTheme="minorEastAsia"/>
          <w:color w:val="000000" w:themeColor="text1"/>
          <w:sz w:val="28"/>
          <w:szCs w:val="28"/>
          <w:lang w:eastAsia="zh-CN"/>
          <w14:textFill>
            <w14:solidFill>
              <w14:schemeClr w14:val="tx1"/>
            </w14:solidFill>
          </w14:textFill>
        </w:rPr>
        <w:t xml:space="preserve">    承储企业违反本办法有关规定的，由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hint="eastAsia" w:asciiTheme="minorEastAsia" w:hAnsiTheme="minorEastAsia"/>
          <w:color w:val="000000" w:themeColor="text1"/>
          <w:sz w:val="28"/>
          <w:szCs w:val="28"/>
          <w:lang w:eastAsia="zh-CN"/>
          <w14:textFill>
            <w14:solidFill>
              <w14:schemeClr w14:val="tx1"/>
            </w14:solidFill>
          </w14:textFill>
        </w:rPr>
        <w:t>部门按照有关规定，给予以下行政处罚：</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违反第十九条规定的，给予警告，责令限期改正，逾期不改正的，处3000元至10000元罚款；</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违反第二十条规定的，</w:t>
      </w:r>
      <w:r>
        <w:rPr>
          <w:rFonts w:ascii="宋体" w:hAnsi="宋体" w:cs="宋体"/>
          <w:color w:val="000000" w:themeColor="text1"/>
          <w:sz w:val="28"/>
          <w:szCs w:val="28"/>
          <w:lang w:eastAsia="zh-CN"/>
          <w14:textFill>
            <w14:solidFill>
              <w14:schemeClr w14:val="tx1"/>
            </w14:solidFill>
          </w14:textFill>
        </w:rPr>
        <w:t>由政府储备粮所属人民政府</w:t>
      </w:r>
      <w:r>
        <w:rPr>
          <w:rFonts w:hint="eastAsia" w:asciiTheme="minorEastAsia" w:hAnsiTheme="minorEastAsia"/>
          <w:color w:val="000000" w:themeColor="text1"/>
          <w:sz w:val="28"/>
          <w:szCs w:val="28"/>
          <w:u w:val="single"/>
          <w:lang w:eastAsia="zh-CN"/>
          <w14:textFill>
            <w14:solidFill>
              <w14:schemeClr w14:val="tx1"/>
            </w14:solidFill>
          </w14:textFill>
        </w:rPr>
        <w:t>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宋体" w:hAnsi="宋体" w:cs="宋体"/>
          <w:color w:val="000000" w:themeColor="text1"/>
          <w:sz w:val="28"/>
          <w:szCs w:val="28"/>
          <w:lang w:eastAsia="zh-CN"/>
          <w14:textFill>
            <w14:solidFill>
              <w14:schemeClr w14:val="tx1"/>
            </w14:solidFill>
          </w14:textFill>
        </w:rPr>
        <w:t>部门责令其限期改正；有违法所得的，依法予以没收。对违规销售</w:t>
      </w:r>
      <w:r>
        <w:rPr>
          <w:rFonts w:hint="eastAsia" w:ascii="宋体" w:hAnsi="宋体" w:cs="宋体"/>
          <w:color w:val="000000" w:themeColor="text1"/>
          <w:sz w:val="28"/>
          <w:szCs w:val="28"/>
          <w:lang w:eastAsia="zh-CN"/>
          <w14:textFill>
            <w14:solidFill>
              <w14:schemeClr w14:val="tx1"/>
            </w14:solidFill>
          </w14:textFill>
        </w:rPr>
        <w:t>县级</w:t>
      </w:r>
      <w:r>
        <w:rPr>
          <w:rFonts w:ascii="宋体" w:hAnsi="宋体" w:cs="宋体"/>
          <w:color w:val="000000" w:themeColor="text1"/>
          <w:sz w:val="28"/>
          <w:szCs w:val="28"/>
          <w:lang w:eastAsia="zh-CN"/>
          <w14:textFill>
            <w14:solidFill>
              <w14:schemeClr w14:val="tx1"/>
            </w14:solidFill>
          </w14:textFill>
        </w:rPr>
        <w:t>储备粮的，视情节轻重并处以出库粮食价值一倍以上五倍以下的罚款。对其他违法行为，并处以五万元以上十万元以下的罚款</w:t>
      </w:r>
      <w:r>
        <w:rPr>
          <w:rFonts w:hint="eastAsia" w:asciiTheme="minorEastAsia" w:hAnsiTheme="minorEastAsia"/>
          <w:color w:val="000000" w:themeColor="text1"/>
          <w:sz w:val="28"/>
          <w:szCs w:val="28"/>
          <w:lang w:eastAsia="zh-CN"/>
          <w14:textFill>
            <w14:solidFill>
              <w14:schemeClr w14:val="tx1"/>
            </w14:solidFill>
          </w14:textFill>
        </w:rPr>
        <w:t>，情节严重的取消其承储计划</w:t>
      </w:r>
      <w:r>
        <w:rPr>
          <w:rFonts w:ascii="宋体" w:hAnsi="宋体" w:cs="宋体"/>
          <w:color w:val="000000" w:themeColor="text1"/>
          <w:sz w:val="28"/>
          <w:szCs w:val="28"/>
          <w:lang w:eastAsia="zh-CN"/>
          <w14:textFill>
            <w14:solidFill>
              <w14:schemeClr w14:val="tx1"/>
            </w14:solidFill>
          </w14:textFill>
        </w:rPr>
        <w:t>；构成犯罪的，依法追究刑事责任</w:t>
      </w:r>
      <w:r>
        <w:rPr>
          <w:rFonts w:hint="eastAsia" w:asciiTheme="minorEastAsia" w:hAnsiTheme="minorEastAsia"/>
          <w:color w:val="000000" w:themeColor="text1"/>
          <w:sz w:val="28"/>
          <w:szCs w:val="28"/>
          <w:lang w:eastAsia="zh-CN"/>
          <w14:textFill>
            <w14:solidFill>
              <w14:schemeClr w14:val="tx1"/>
            </w14:solidFill>
          </w14:textFill>
        </w:rPr>
        <w:t>。</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四十五</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承储企业拒不执行或拖延执行</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人民政府储备粮动用命令的，依照《广东省粮食安全保障条例》的有关规定，情节较轻的，由</w:t>
      </w:r>
      <w:r>
        <w:rPr>
          <w:rFonts w:hint="eastAsia" w:asciiTheme="minorEastAsia" w:hAnsiTheme="minorEastAsia"/>
          <w:color w:val="000000" w:themeColor="text1"/>
          <w:sz w:val="28"/>
          <w:szCs w:val="28"/>
          <w:u w:val="single"/>
          <w:lang w:eastAsia="zh-CN"/>
          <w14:textFill>
            <w14:solidFill>
              <w14:schemeClr w14:val="tx1"/>
            </w14:solidFill>
          </w14:textFill>
        </w:rPr>
        <w:t>县发展和改革</w:t>
      </w:r>
      <w:r>
        <w:rPr>
          <w:rFonts w:hint="eastAsia" w:ascii="宋体" w:hAnsi="宋体" w:eastAsia="宋体" w:cs="宋体"/>
          <w:color w:val="000000" w:themeColor="text1"/>
          <w:sz w:val="28"/>
          <w:szCs w:val="28"/>
          <w:u w:val="single"/>
          <w:lang w:eastAsia="zh-CN"/>
          <w14:textFill>
            <w14:solidFill>
              <w14:schemeClr w14:val="tx1"/>
            </w14:solidFill>
          </w14:textFill>
        </w:rPr>
        <w:t>（粮食和物资储备）</w:t>
      </w:r>
      <w:r>
        <w:rPr>
          <w:rFonts w:asciiTheme="minorEastAsia" w:hAnsiTheme="minorEastAsia"/>
          <w:color w:val="000000" w:themeColor="text1"/>
          <w:sz w:val="28"/>
          <w:szCs w:val="28"/>
          <w:lang w:eastAsia="zh-CN"/>
          <w14:textFill>
            <w14:solidFill>
              <w14:schemeClr w14:val="tx1"/>
            </w14:solidFill>
          </w14:textFill>
        </w:rPr>
        <w:t>部门给予警告并责令改正；情节严重的，可以并处5万元以上20万元以下的罚款；构成犯罪的，依法追究刑事责任。</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四十六</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承储企业违反本办法规定，挤占、截留、挪用储备粮贷款或者利息、保管费用和轮换差价等财政补贴的，由</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财政部门、</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农发行按照各自职责责令改正或者给予信贷制裁；有违法所得的，依法处理，对直接负责的主管人员和其他直接责任人员给予撤职直至开除的纪律处分；构成犯罪的，依法追究刑事责任。</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四十七</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对违反本办法规定，破坏储备粮仓储设施，偷盗、哄抢、损毁储备粮的，依照《中华人民共和国治安管理处罚法》的规定予以处罚；构成犯罪的，依法追究其刑事责任；造成财产损失的，依法承担民事赔偿责任。</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asciiTheme="minorEastAsia" w:hAnsiTheme="minorEastAsia"/>
          <w:b/>
          <w:color w:val="000000" w:themeColor="text1"/>
          <w:sz w:val="28"/>
          <w:szCs w:val="28"/>
          <w:lang w:eastAsia="zh-CN"/>
          <w14:textFill>
            <w14:solidFill>
              <w14:schemeClr w14:val="tx1"/>
            </w14:solidFill>
          </w14:textFill>
        </w:rPr>
        <w:t>第</w:t>
      </w:r>
      <w:r>
        <w:rPr>
          <w:rFonts w:hint="eastAsia" w:asciiTheme="minorEastAsia" w:hAnsiTheme="minorEastAsia"/>
          <w:b/>
          <w:color w:val="000000" w:themeColor="text1"/>
          <w:sz w:val="28"/>
          <w:szCs w:val="28"/>
          <w:lang w:eastAsia="zh-CN"/>
          <w14:textFill>
            <w14:solidFill>
              <w14:schemeClr w14:val="tx1"/>
            </w14:solidFill>
          </w14:textFill>
        </w:rPr>
        <w:t>四十八</w:t>
      </w:r>
      <w:r>
        <w:rPr>
          <w:rFonts w:asciiTheme="minorEastAsia" w:hAnsiTheme="minorEastAsia"/>
          <w:b/>
          <w:color w:val="000000" w:themeColor="text1"/>
          <w:sz w:val="28"/>
          <w:szCs w:val="28"/>
          <w:lang w:eastAsia="zh-CN"/>
          <w14:textFill>
            <w14:solidFill>
              <w14:schemeClr w14:val="tx1"/>
            </w14:solidFill>
          </w14:textFill>
        </w:rPr>
        <w:t>条</w:t>
      </w:r>
      <w:r>
        <w:rPr>
          <w:rFonts w:hint="eastAsia" w:asciiTheme="minorEastAsia" w:hAnsiTheme="minorEastAsia"/>
          <w:color w:val="000000" w:themeColor="text1"/>
          <w:sz w:val="28"/>
          <w:szCs w:val="28"/>
          <w:lang w:eastAsia="zh-CN"/>
          <w14:textFill>
            <w14:solidFill>
              <w14:schemeClr w14:val="tx1"/>
            </w14:solidFill>
          </w14:textFill>
        </w:rPr>
        <w:t xml:space="preserve">    </w:t>
      </w:r>
      <w:r>
        <w:rPr>
          <w:rFonts w:asciiTheme="minorEastAsia" w:hAnsiTheme="minorEastAsia"/>
          <w:color w:val="000000" w:themeColor="text1"/>
          <w:sz w:val="28"/>
          <w:szCs w:val="28"/>
          <w:lang w:eastAsia="zh-CN"/>
          <w14:textFill>
            <w14:solidFill>
              <w14:schemeClr w14:val="tx1"/>
            </w14:solidFill>
          </w14:textFill>
        </w:rPr>
        <w:t>行政机关和</w:t>
      </w:r>
      <w:r>
        <w:rPr>
          <w:rFonts w:hint="eastAsia" w:asciiTheme="minorEastAsia" w:hAnsiTheme="minorEastAsia"/>
          <w:color w:val="000000" w:themeColor="text1"/>
          <w:sz w:val="28"/>
          <w:szCs w:val="28"/>
          <w:lang w:eastAsia="zh-CN"/>
          <w14:textFill>
            <w14:solidFill>
              <w14:schemeClr w14:val="tx1"/>
            </w14:solidFill>
          </w14:textFill>
        </w:rPr>
        <w:t>县</w:t>
      </w:r>
      <w:r>
        <w:rPr>
          <w:rFonts w:asciiTheme="minorEastAsia" w:hAnsiTheme="minorEastAsia"/>
          <w:color w:val="000000" w:themeColor="text1"/>
          <w:sz w:val="28"/>
          <w:szCs w:val="28"/>
          <w:lang w:eastAsia="zh-CN"/>
          <w14:textFill>
            <w14:solidFill>
              <w14:schemeClr w14:val="tx1"/>
            </w14:solidFill>
          </w14:textFill>
        </w:rPr>
        <w:t>农发行的工作人员违反本办法规定，滥用职权、徇私舞弊或者玩忽职守，</w:t>
      </w:r>
      <w:r>
        <w:rPr>
          <w:rFonts w:hint="eastAsia" w:asciiTheme="minorEastAsia" w:hAnsiTheme="minorEastAsia"/>
          <w:color w:val="000000" w:themeColor="text1"/>
          <w:sz w:val="28"/>
          <w:szCs w:val="28"/>
          <w:lang w:eastAsia="zh-CN"/>
          <w14:textFill>
            <w14:solidFill>
              <w14:schemeClr w14:val="tx1"/>
            </w14:solidFill>
          </w14:textFill>
        </w:rPr>
        <w:t>按照有关规定给予处分；</w:t>
      </w:r>
      <w:r>
        <w:rPr>
          <w:rFonts w:asciiTheme="minorEastAsia" w:hAnsiTheme="minorEastAsia"/>
          <w:color w:val="000000" w:themeColor="text1"/>
          <w:sz w:val="28"/>
          <w:szCs w:val="28"/>
          <w:lang w:eastAsia="zh-CN"/>
          <w14:textFill>
            <w14:solidFill>
              <w14:schemeClr w14:val="tx1"/>
            </w14:solidFill>
          </w14:textFill>
        </w:rPr>
        <w:t>构成犯罪的，依法追究刑事责任。</w:t>
      </w:r>
    </w:p>
    <w:p>
      <w:pPr>
        <w:spacing w:line="560" w:lineRule="exact"/>
        <w:ind w:firstLine="602" w:firstLineChars="200"/>
        <w:jc w:val="center"/>
        <w:rPr>
          <w:rFonts w:hint="eastAsia" w:asciiTheme="minorEastAsia" w:hAnsiTheme="minorEastAsia"/>
          <w:b/>
          <w:color w:val="000000" w:themeColor="text1"/>
          <w:sz w:val="30"/>
          <w:szCs w:val="30"/>
          <w:lang w:eastAsia="zh-CN"/>
          <w14:textFill>
            <w14:solidFill>
              <w14:schemeClr w14:val="tx1"/>
            </w14:solidFill>
          </w14:textFill>
        </w:rPr>
      </w:pPr>
      <w:r>
        <w:rPr>
          <w:rFonts w:hint="eastAsia" w:asciiTheme="minorEastAsia" w:hAnsiTheme="minorEastAsia"/>
          <w:b/>
          <w:color w:val="000000" w:themeColor="text1"/>
          <w:sz w:val="30"/>
          <w:szCs w:val="30"/>
          <w:lang w:eastAsia="zh-CN"/>
          <w14:textFill>
            <w14:solidFill>
              <w14:schemeClr w14:val="tx1"/>
            </w14:solidFill>
          </w14:textFill>
        </w:rPr>
        <w:t>第八章附则</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562" w:firstLineChars="200"/>
        <w:jc w:val="both"/>
        <w:textAlignment w:val="auto"/>
        <w:outlineLvl w:val="9"/>
        <w:rPr>
          <w:rFonts w:hint="eastAsia"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b/>
          <w:bCs/>
          <w:color w:val="000000" w:themeColor="text1"/>
          <w:sz w:val="28"/>
          <w:szCs w:val="28"/>
          <w:u w:val="single"/>
          <w:lang w:val="en-US" w:eastAsia="zh-CN"/>
          <w14:textFill>
            <w14:solidFill>
              <w14:schemeClr w14:val="tx1"/>
            </w14:solidFill>
          </w14:textFill>
        </w:rPr>
        <w:t xml:space="preserve">第四十九条   </w:t>
      </w:r>
      <w:r>
        <w:rPr>
          <w:rFonts w:hint="eastAsia" w:ascii="宋体" w:hAnsi="宋体" w:cs="宋体"/>
          <w:color w:val="000000" w:themeColor="text1"/>
          <w:sz w:val="28"/>
          <w:szCs w:val="28"/>
          <w:u w:val="single"/>
          <w:lang w:val="en-US" w:eastAsia="zh-CN"/>
          <w14:textFill>
            <w14:solidFill>
              <w14:schemeClr w14:val="tx1"/>
            </w14:solidFill>
          </w14:textFill>
        </w:rPr>
        <w:t>有承担社会责任储备的民储</w:t>
      </w:r>
      <w:r>
        <w:rPr>
          <w:rFonts w:hint="eastAsia" w:ascii="宋体" w:hAnsi="宋体" w:eastAsia="宋体" w:cs="宋体"/>
          <w:color w:val="000000" w:themeColor="text1"/>
          <w:sz w:val="28"/>
          <w:szCs w:val="28"/>
          <w:u w:val="single"/>
          <w:lang w:val="en-US" w:eastAsia="zh-CN"/>
          <w14:textFill>
            <w14:solidFill>
              <w14:schemeClr w14:val="tx1"/>
            </w14:solidFill>
          </w14:textFill>
        </w:rPr>
        <w:t>企业应当按照规定承担相应社会责任储备，并执行特定情况下粮食库存量规定。</w:t>
      </w:r>
    </w:p>
    <w:p>
      <w:pPr>
        <w:spacing w:line="560" w:lineRule="exact"/>
        <w:ind w:firstLine="560" w:firstLineChars="200"/>
        <w:jc w:val="left"/>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u w:val="single"/>
          <w:lang w:val="en-US" w:eastAsia="zh-CN"/>
          <w14:textFill>
            <w14:solidFill>
              <w14:schemeClr w14:val="tx1"/>
            </w14:solidFill>
          </w14:textFill>
        </w:rPr>
        <w:t>民储企业的社会责任储备及特定情况下粮食库存量，与其承担的县级  储备粮任务不重复计算。</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第五十条</w:t>
      </w:r>
      <w:r>
        <w:rPr>
          <w:rFonts w:hint="eastAsia" w:asciiTheme="minorEastAsia" w:hAnsiTheme="minorEastAsia"/>
          <w:color w:val="000000" w:themeColor="text1"/>
          <w:sz w:val="28"/>
          <w:szCs w:val="28"/>
          <w:lang w:eastAsia="zh-CN"/>
          <w14:textFill>
            <w14:solidFill>
              <w14:schemeClr w14:val="tx1"/>
            </w14:solidFill>
          </w14:textFill>
        </w:rPr>
        <w:t xml:space="preserve">    本办法自印发之日起30日后实行。博罗县人民政府关于印发《博罗县县级储备粮管理办法》（</w:t>
      </w:r>
      <w:r>
        <w:rPr>
          <w:rFonts w:hint="eastAsia" w:asciiTheme="minorEastAsia" w:hAnsiTheme="minorEastAsia"/>
          <w:color w:val="000000" w:themeColor="text1"/>
          <w:sz w:val="28"/>
          <w:szCs w:val="28"/>
          <w:lang w:eastAsia="zh-CN"/>
          <w14:textFill>
            <w14:solidFill>
              <w14:schemeClr w14:val="tx1"/>
            </w14:solidFill>
          </w14:textFill>
        </w:rPr>
        <w:t>博府【2016】27号</w:t>
      </w:r>
      <w:r>
        <w:rPr>
          <w:rFonts w:hint="eastAsia" w:asciiTheme="minorEastAsia" w:hAnsiTheme="minorEastAsia"/>
          <w:color w:val="000000" w:themeColor="text1"/>
          <w:sz w:val="28"/>
          <w:szCs w:val="28"/>
          <w:lang w:eastAsia="zh-CN"/>
          <w14:textFill>
            <w14:solidFill>
              <w14:schemeClr w14:val="tx1"/>
            </w14:solidFill>
          </w14:textFill>
        </w:rPr>
        <w:t>）同时废止。</w:t>
      </w:r>
    </w:p>
    <w:p>
      <w:pPr>
        <w:spacing w:line="5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 xml:space="preserve">第五十一条    </w:t>
      </w:r>
      <w:r>
        <w:rPr>
          <w:rFonts w:hint="eastAsia" w:asciiTheme="minorEastAsia" w:hAnsiTheme="minorEastAsia"/>
          <w:color w:val="000000" w:themeColor="text1"/>
          <w:sz w:val="28"/>
          <w:szCs w:val="28"/>
          <w:lang w:eastAsia="zh-CN"/>
          <w14:textFill>
            <w14:solidFill>
              <w14:schemeClr w14:val="tx1"/>
            </w14:solidFill>
          </w14:textFill>
        </w:rPr>
        <w:t>本办法由</w:t>
      </w:r>
      <w:r>
        <w:rPr>
          <w:rFonts w:hint="eastAsia" w:asciiTheme="minorEastAsia" w:hAnsiTheme="minorEastAsia" w:eastAsiaTheme="minorEastAsia"/>
          <w:color w:val="000000" w:themeColor="text1"/>
          <w:sz w:val="28"/>
          <w:szCs w:val="28"/>
          <w:u w:val="single"/>
          <w:lang w:eastAsia="zh-CN"/>
          <w14:textFill>
            <w14:solidFill>
              <w14:schemeClr w14:val="tx1"/>
            </w14:solidFill>
          </w14:textFill>
        </w:rPr>
        <w:t>博罗县发展和改革局</w:t>
      </w:r>
      <w:r>
        <w:rPr>
          <w:rFonts w:hint="eastAsia" w:asciiTheme="minorEastAsia" w:hAnsiTheme="minorEastAsia"/>
          <w:color w:val="000000" w:themeColor="text1"/>
          <w:sz w:val="28"/>
          <w:szCs w:val="28"/>
          <w:lang w:eastAsia="zh-CN"/>
          <w14:textFill>
            <w14:solidFill>
              <w14:schemeClr w14:val="tx1"/>
            </w14:solidFill>
          </w14:textFill>
        </w:rPr>
        <w:t>负责解释，有效期五年。</w:t>
      </w:r>
    </w:p>
    <w:p>
      <w:pPr>
        <w:spacing w:line="560" w:lineRule="exact"/>
        <w:ind w:firstLine="560" w:firstLineChars="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color w:val="000000" w:themeColor="text1"/>
          <w:sz w:val="28"/>
          <w:szCs w:val="28"/>
          <w:lang w:eastAsia="zh-CN"/>
          <w14:textFill>
            <w14:solidFill>
              <w14:schemeClr w14:val="tx1"/>
            </w14:solidFill>
          </w14:textFill>
        </w:rPr>
      </w:pPr>
    </w:p>
    <w:p>
      <w:pPr>
        <w:spacing w:line="460" w:lineRule="exact"/>
        <w:ind w:firstLine="200"/>
        <w:rPr>
          <w:rFonts w:asciiTheme="minorEastAsia" w:hAnsiTheme="minorEastAsia"/>
          <w:b/>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附件1：</w:t>
      </w:r>
    </w:p>
    <w:p>
      <w:pPr>
        <w:spacing w:line="460" w:lineRule="exact"/>
        <w:ind w:firstLine="883" w:firstLineChars="200"/>
        <w:jc w:val="center"/>
        <w:rPr>
          <w:rFonts w:asciiTheme="minorEastAsia" w:hAnsiTheme="minorEastAsia"/>
          <w:b/>
          <w:color w:val="000000" w:themeColor="text1"/>
          <w:sz w:val="44"/>
          <w:szCs w:val="44"/>
          <w:lang w:eastAsia="zh-CN"/>
          <w14:textFill>
            <w14:solidFill>
              <w14:schemeClr w14:val="tx1"/>
            </w14:solidFill>
          </w14:textFill>
        </w:rPr>
      </w:pPr>
      <w:r>
        <w:rPr>
          <w:rFonts w:hint="eastAsia" w:asciiTheme="minorEastAsia" w:hAnsiTheme="minorEastAsia"/>
          <w:b/>
          <w:color w:val="000000" w:themeColor="text1"/>
          <w:sz w:val="44"/>
          <w:szCs w:val="44"/>
          <w:lang w:eastAsia="zh-CN"/>
          <w14:textFill>
            <w14:solidFill>
              <w14:schemeClr w14:val="tx1"/>
            </w14:solidFill>
          </w14:textFill>
        </w:rPr>
        <w:t>关于粮油储存损耗处置办法的规定</w:t>
      </w:r>
    </w:p>
    <w:p>
      <w:pPr>
        <w:spacing w:line="460" w:lineRule="exact"/>
        <w:ind w:firstLine="562" w:firstLineChars="200"/>
        <w:rPr>
          <w:rFonts w:asciiTheme="minorEastAsia" w:hAnsiTheme="minorEastAsia"/>
          <w:b/>
          <w:color w:val="000000" w:themeColor="text1"/>
          <w:sz w:val="28"/>
          <w:szCs w:val="28"/>
          <w:lang w:eastAsia="zh-CN"/>
          <w14:textFill>
            <w14:solidFill>
              <w14:schemeClr w14:val="tx1"/>
            </w14:solidFill>
          </w14:textFill>
        </w:rPr>
      </w:pP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粮油储存损耗包括自然损耗和水分杂质减量：</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自然损耗是指粮油在储存过程中，因正常生命活动消耗的干物质、计量的合理误差、检验化验耗用的样品、轻微的虫鼠雀害以及搬倒中零星抛撒等导致的损耗。</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水分杂质减量是指粮油在入库和储存过程中，由于水分自然蒸发，以及通风、烘晒、除杂整理等作业导致的水分降低或杂质减少等损耗。</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粮油储存损耗应当以一个货位或批次为单位分别计算，不得混淆。</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自然损耗应当在一个货位或批次粮油出清后核销。其中，原粮的自然损耗按以下定额处置，在定额以内的据实核销，超过定额的按超耗处理并分析超耗的原因：</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储存半年以内的，不超过0.1%；</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储存半年以上一年以内的，不超过0.15%；</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（三）</w:t>
      </w:r>
      <w:r>
        <w:rPr>
          <w:rFonts w:hint="eastAsia" w:asciiTheme="minorEastAsia" w:hAnsiTheme="minorEastAsia"/>
          <w:color w:val="000000" w:themeColor="text1"/>
          <w:sz w:val="28"/>
          <w:szCs w:val="28"/>
          <w:lang w:eastAsia="zh-CN"/>
          <w14:textFill>
            <w14:solidFill>
              <w14:schemeClr w14:val="tx1"/>
            </w14:solidFill>
          </w14:textFill>
        </w:rPr>
        <w:t>储存一年以上的，不超过0.2%。</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四、</w:t>
      </w:r>
      <w:r>
        <w:rPr>
          <w:rFonts w:hint="eastAsia" w:asciiTheme="minorEastAsia" w:hAnsiTheme="minorEastAsia"/>
          <w:color w:val="000000" w:themeColor="text1"/>
          <w:sz w:val="28"/>
          <w:szCs w:val="28"/>
          <w:lang w:eastAsia="zh-CN"/>
          <w14:textFill>
            <w14:solidFill>
              <w14:schemeClr w14:val="tx1"/>
            </w14:solidFill>
          </w14:textFill>
        </w:rPr>
        <w:t>水分杂质减量应当实核实销：</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（一）</w:t>
      </w:r>
      <w:r>
        <w:rPr>
          <w:rFonts w:hint="eastAsia" w:asciiTheme="minorEastAsia" w:hAnsiTheme="minorEastAsia"/>
          <w:color w:val="000000" w:themeColor="text1"/>
          <w:sz w:val="28"/>
          <w:szCs w:val="28"/>
          <w:lang w:eastAsia="zh-CN"/>
          <w14:textFill>
            <w14:solidFill>
              <w14:schemeClr w14:val="tx1"/>
            </w14:solidFill>
          </w14:textFill>
        </w:rPr>
        <w:t>入仓前以及入仓期间发生的水分杂质减量应当在形成货位后核销；</w:t>
      </w:r>
    </w:p>
    <w:p>
      <w:pPr>
        <w:spacing w:line="460" w:lineRule="exact"/>
        <w:ind w:firstLine="562" w:firstLineChars="200"/>
        <w:rPr>
          <w:rFonts w:asciiTheme="minorEastAsia" w:hAnsiTheme="minorEastAsia"/>
          <w:color w:val="000000" w:themeColor="text1"/>
          <w:sz w:val="28"/>
          <w:szCs w:val="28"/>
          <w:lang w:eastAsia="zh-CN"/>
          <w14:textFill>
            <w14:solidFill>
              <w14:schemeClr w14:val="tx1"/>
            </w14:solidFill>
          </w14:textFill>
        </w:rPr>
      </w:pPr>
      <w:r>
        <w:rPr>
          <w:rFonts w:hint="eastAsia" w:asciiTheme="minorEastAsia" w:hAnsiTheme="minorEastAsia"/>
          <w:b/>
          <w:color w:val="000000" w:themeColor="text1"/>
          <w:sz w:val="28"/>
          <w:szCs w:val="28"/>
          <w:lang w:eastAsia="zh-CN"/>
          <w14:textFill>
            <w14:solidFill>
              <w14:schemeClr w14:val="tx1"/>
            </w14:solidFill>
          </w14:textFill>
        </w:rPr>
        <w:t>（二）</w:t>
      </w:r>
      <w:r>
        <w:rPr>
          <w:rFonts w:hint="eastAsia" w:asciiTheme="minorEastAsia" w:hAnsiTheme="minorEastAsia"/>
          <w:color w:val="000000" w:themeColor="text1"/>
          <w:sz w:val="28"/>
          <w:szCs w:val="28"/>
          <w:lang w:eastAsia="zh-CN"/>
          <w14:textFill>
            <w14:solidFill>
              <w14:schemeClr w14:val="tx1"/>
            </w14:solidFill>
          </w14:textFill>
        </w:rPr>
        <w:t>储存期间的水分杂质减量应当在一个货位或批次粮油出清后核销。</w:t>
      </w:r>
    </w:p>
    <w:p>
      <w:pPr>
        <w:spacing w:line="460" w:lineRule="exact"/>
        <w:ind w:firstLine="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水分减量计算公式：</w:t>
      </w:r>
    </w:p>
    <w:tbl>
      <w:tblPr>
        <w:tblStyle w:val="6"/>
        <w:tblW w:w="0" w:type="auto"/>
        <w:tblInd w:w="817"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2835"/>
        <w:gridCol w:w="1276"/>
      </w:tblGrid>
      <w:tr>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2" w:type="dxa"/>
            <w:vMerge w:val="restart"/>
            <w:tcBorders>
              <w:right w:val="nil"/>
            </w:tcBorders>
            <w:vAlign w:val="center"/>
          </w:tcPr>
          <w:p>
            <w:pPr>
              <w:spacing w:line="460" w:lineRule="exact"/>
              <w:rPr>
                <w:rFonts w:asciiTheme="minorEastAsia" w:hAnsiTheme="minorEastAsia"/>
                <w:color w:val="000000" w:themeColor="text1"/>
                <w:spacing w:val="-20"/>
                <w:sz w:val="28"/>
                <w:szCs w:val="28"/>
                <w:lang w:eastAsia="zh-CN"/>
                <w14:textFill>
                  <w14:solidFill>
                    <w14:schemeClr w14:val="tx1"/>
                  </w14:solidFill>
                </w14:textFill>
              </w:rPr>
            </w:pPr>
            <w:r>
              <w:rPr>
                <w:rFonts w:asciiTheme="minorEastAsia" w:hAnsiTheme="minorEastAsia"/>
                <w:color w:val="000000" w:themeColor="text1"/>
                <w:spacing w:val="-20"/>
                <w:sz w:val="28"/>
                <w:szCs w:val="28"/>
                <w:lang w:eastAsia="zh-CN"/>
                <w14:textFill>
                  <w14:solidFill>
                    <w14:schemeClr w14:val="tx1"/>
                  </w14:solidFill>
                </w14:textFill>
              </w:rPr>
              <w:t>水分减量＝粮食入库数量×</w:t>
            </w:r>
          </w:p>
        </w:tc>
        <w:tc>
          <w:tcPr>
            <w:tcW w:w="2835" w:type="dxa"/>
            <w:tcBorders>
              <w:top w:val="nil"/>
              <w:left w:val="nil"/>
              <w:bottom w:val="single" w:color="000000" w:themeColor="text1" w:sz="4" w:space="0"/>
              <w:right w:val="nil"/>
            </w:tcBorders>
          </w:tcPr>
          <w:p>
            <w:pPr>
              <w:spacing w:line="460" w:lineRule="exact"/>
              <w:ind w:firstLine="200"/>
              <w:rPr>
                <w:rFonts w:asciiTheme="minorEastAsia" w:hAnsiTheme="minorEastAsia"/>
                <w:color w:val="000000" w:themeColor="text1"/>
                <w:spacing w:val="-20"/>
                <w:sz w:val="28"/>
                <w:szCs w:val="28"/>
                <w14:textFill>
                  <w14:solidFill>
                    <w14:schemeClr w14:val="tx1"/>
                  </w14:solidFill>
                </w14:textFill>
              </w:rPr>
            </w:pPr>
            <w:r>
              <w:rPr>
                <w:rFonts w:hint="eastAsia" w:asciiTheme="minorEastAsia" w:hAnsiTheme="minorEastAsia"/>
                <w:color w:val="000000" w:themeColor="text1"/>
                <w:spacing w:val="-20"/>
                <w:sz w:val="28"/>
                <w:szCs w:val="28"/>
                <w14:textFill>
                  <w14:solidFill>
                    <w14:schemeClr w14:val="tx1"/>
                  </w14:solidFill>
                </w14:textFill>
              </w:rPr>
              <w:t>入库水分</w:t>
            </w:r>
            <w:r>
              <w:rPr>
                <w:rFonts w:asciiTheme="minorEastAsia" w:hAnsiTheme="minorEastAsia"/>
                <w:color w:val="000000" w:themeColor="text1"/>
                <w:spacing w:val="-20"/>
                <w:sz w:val="28"/>
                <w:szCs w:val="28"/>
                <w14:textFill>
                  <w14:solidFill>
                    <w14:schemeClr w14:val="tx1"/>
                  </w14:solidFill>
                </w14:textFill>
              </w:rPr>
              <w:t>%</w:t>
            </w:r>
            <w:r>
              <w:rPr>
                <w:rFonts w:hint="eastAsia" w:asciiTheme="minorEastAsia" w:hAnsiTheme="minorEastAsia"/>
                <w:color w:val="000000" w:themeColor="text1"/>
                <w:spacing w:val="-20"/>
                <w:sz w:val="28"/>
                <w:szCs w:val="28"/>
                <w14:textFill>
                  <w14:solidFill>
                    <w14:schemeClr w14:val="tx1"/>
                  </w14:solidFill>
                </w14:textFill>
              </w:rPr>
              <w:t>-</w:t>
            </w:r>
            <w:r>
              <w:rPr>
                <w:rFonts w:asciiTheme="minorEastAsia" w:hAnsiTheme="minorEastAsia"/>
                <w:color w:val="000000" w:themeColor="text1"/>
                <w:spacing w:val="-20"/>
                <w:sz w:val="28"/>
                <w:szCs w:val="28"/>
                <w14:textFill>
                  <w14:solidFill>
                    <w14:schemeClr w14:val="tx1"/>
                  </w14:solidFill>
                </w14:textFill>
              </w:rPr>
              <w:t>出库水分%</w:t>
            </w:r>
          </w:p>
        </w:tc>
        <w:tc>
          <w:tcPr>
            <w:tcW w:w="1276" w:type="dxa"/>
            <w:vMerge w:val="restart"/>
            <w:tcBorders>
              <w:top w:val="nil"/>
              <w:left w:val="nil"/>
              <w:bottom w:val="nil"/>
            </w:tcBorders>
            <w:vAlign w:val="center"/>
          </w:tcPr>
          <w:p>
            <w:pPr>
              <w:spacing w:line="460" w:lineRule="exact"/>
              <w:ind w:firstLine="200"/>
              <w:rPr>
                <w:rFonts w:asciiTheme="minorEastAsia" w:hAnsiTheme="minorEastAsia"/>
                <w:color w:val="000000" w:themeColor="text1"/>
                <w:spacing w:val="-20"/>
                <w:sz w:val="28"/>
                <w:szCs w:val="28"/>
                <w14:textFill>
                  <w14:solidFill>
                    <w14:schemeClr w14:val="tx1"/>
                  </w14:solidFill>
                </w14:textFill>
              </w:rPr>
            </w:pPr>
            <w:r>
              <w:rPr>
                <w:rFonts w:asciiTheme="minorEastAsia" w:hAnsiTheme="minorEastAsia"/>
                <w:color w:val="000000" w:themeColor="text1"/>
                <w:spacing w:val="-20"/>
                <w:sz w:val="28"/>
                <w:szCs w:val="28"/>
                <w14:textFill>
                  <w14:solidFill>
                    <w14:schemeClr w14:val="tx1"/>
                  </w14:solidFill>
                </w14:textFill>
              </w:rPr>
              <w:t>×</w:t>
            </w:r>
            <w:r>
              <w:rPr>
                <w:rFonts w:hint="eastAsia" w:asciiTheme="minorEastAsia" w:hAnsiTheme="minorEastAsia"/>
                <w:color w:val="000000" w:themeColor="text1"/>
                <w:spacing w:val="-20"/>
                <w:sz w:val="28"/>
                <w:szCs w:val="28"/>
                <w14:textFill>
                  <w14:solidFill>
                    <w14:schemeClr w14:val="tx1"/>
                  </w14:solidFill>
                </w14:textFill>
              </w:rPr>
              <w:t>100</w:t>
            </w:r>
            <w:r>
              <w:rPr>
                <w:rFonts w:asciiTheme="minorEastAsia" w:hAnsiTheme="minorEastAsia"/>
                <w:color w:val="000000" w:themeColor="text1"/>
                <w:spacing w:val="-20"/>
                <w:sz w:val="28"/>
                <w:szCs w:val="28"/>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402" w:type="dxa"/>
            <w:vMerge w:val="continue"/>
            <w:tcBorders>
              <w:right w:val="nil"/>
            </w:tcBorders>
          </w:tcPr>
          <w:p>
            <w:pPr>
              <w:spacing w:line="460" w:lineRule="exact"/>
              <w:ind w:firstLine="480" w:firstLineChars="200"/>
              <w:rPr>
                <w:rFonts w:asciiTheme="minorEastAsia" w:hAnsiTheme="minorEastAsia"/>
                <w:color w:val="000000" w:themeColor="text1"/>
                <w:spacing w:val="-20"/>
                <w:sz w:val="28"/>
                <w:szCs w:val="28"/>
                <w14:textFill>
                  <w14:solidFill>
                    <w14:schemeClr w14:val="tx1"/>
                  </w14:solidFill>
                </w14:textFill>
              </w:rPr>
            </w:pPr>
          </w:p>
        </w:tc>
        <w:tc>
          <w:tcPr>
            <w:tcW w:w="2835" w:type="dxa"/>
            <w:tcBorders>
              <w:top w:val="single" w:color="000000" w:themeColor="text1" w:sz="4" w:space="0"/>
              <w:left w:val="nil"/>
              <w:bottom w:val="nil"/>
              <w:right w:val="nil"/>
            </w:tcBorders>
          </w:tcPr>
          <w:p>
            <w:pPr>
              <w:spacing w:line="460" w:lineRule="exact"/>
              <w:ind w:firstLine="480" w:firstLineChars="200"/>
              <w:rPr>
                <w:rFonts w:asciiTheme="minorEastAsia" w:hAnsiTheme="minorEastAsia"/>
                <w:color w:val="000000" w:themeColor="text1"/>
                <w:spacing w:val="-20"/>
                <w:sz w:val="28"/>
                <w:szCs w:val="28"/>
                <w14:textFill>
                  <w14:solidFill>
                    <w14:schemeClr w14:val="tx1"/>
                  </w14:solidFill>
                </w14:textFill>
              </w:rPr>
            </w:pPr>
            <w:r>
              <w:rPr>
                <w:rFonts w:asciiTheme="minorEastAsia" w:hAnsiTheme="minorEastAsia"/>
                <w:color w:val="000000" w:themeColor="text1"/>
                <w:spacing w:val="-20"/>
                <w:sz w:val="28"/>
                <w:szCs w:val="28"/>
                <w14:textFill>
                  <w14:solidFill>
                    <w14:schemeClr w14:val="tx1"/>
                  </w14:solidFill>
                </w14:textFill>
              </w:rPr>
              <w:t>1-出库水分%</w:t>
            </w:r>
          </w:p>
        </w:tc>
        <w:tc>
          <w:tcPr>
            <w:tcW w:w="1276" w:type="dxa"/>
            <w:vMerge w:val="continue"/>
            <w:tcBorders>
              <w:top w:val="single" w:color="000000" w:themeColor="text1" w:sz="4" w:space="0"/>
              <w:left w:val="nil"/>
              <w:bottom w:val="nil"/>
            </w:tcBorders>
          </w:tcPr>
          <w:p>
            <w:pPr>
              <w:spacing w:line="460" w:lineRule="exact"/>
              <w:ind w:firstLine="480" w:firstLineChars="200"/>
              <w:rPr>
                <w:rFonts w:asciiTheme="minorEastAsia" w:hAnsiTheme="minorEastAsia"/>
                <w:color w:val="000000" w:themeColor="text1"/>
                <w:spacing w:val="-20"/>
                <w:sz w:val="28"/>
                <w:szCs w:val="28"/>
                <w14:textFill>
                  <w14:solidFill>
                    <w14:schemeClr w14:val="tx1"/>
                  </w14:solidFill>
                </w14:textFill>
              </w:rPr>
            </w:pPr>
          </w:p>
        </w:tc>
      </w:tr>
    </w:tbl>
    <w:p>
      <w:pPr>
        <w:spacing w:line="460" w:lineRule="exact"/>
        <w:ind w:firstLine="200"/>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杂质减量计算公式：</w:t>
      </w:r>
    </w:p>
    <w:tbl>
      <w:tblPr>
        <w:tblStyle w:val="6"/>
        <w:tblW w:w="0" w:type="auto"/>
        <w:tblInd w:w="817" w:type="dxa"/>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2835"/>
        <w:gridCol w:w="1528"/>
      </w:tblGrid>
      <w:tr>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5" w:hRule="atLeast"/>
        </w:trPr>
        <w:tc>
          <w:tcPr>
            <w:tcW w:w="3402" w:type="dxa"/>
            <w:vMerge w:val="restart"/>
            <w:tcBorders>
              <w:right w:val="nil"/>
            </w:tcBorders>
            <w:vAlign w:val="center"/>
          </w:tcPr>
          <w:p>
            <w:pPr>
              <w:spacing w:line="460" w:lineRule="exact"/>
              <w:rPr>
                <w:rFonts w:asciiTheme="minorEastAsia" w:hAnsiTheme="minorEastAsia"/>
                <w:color w:val="000000" w:themeColor="text1"/>
                <w:spacing w:val="-20"/>
                <w:sz w:val="28"/>
                <w:szCs w:val="28"/>
                <w:lang w:eastAsia="zh-CN"/>
                <w14:textFill>
                  <w14:solidFill>
                    <w14:schemeClr w14:val="tx1"/>
                  </w14:solidFill>
                </w14:textFill>
              </w:rPr>
            </w:pPr>
            <w:r>
              <w:rPr>
                <w:rFonts w:asciiTheme="minorEastAsia" w:hAnsiTheme="minorEastAsia"/>
                <w:color w:val="000000" w:themeColor="text1"/>
                <w:spacing w:val="-20"/>
                <w:sz w:val="28"/>
                <w:szCs w:val="28"/>
                <w:lang w:eastAsia="zh-CN"/>
                <w14:textFill>
                  <w14:solidFill>
                    <w14:schemeClr w14:val="tx1"/>
                  </w14:solidFill>
                </w14:textFill>
              </w:rPr>
              <w:t>杂质减量＝粮食入库数量×</w:t>
            </w:r>
          </w:p>
        </w:tc>
        <w:tc>
          <w:tcPr>
            <w:tcW w:w="2835" w:type="dxa"/>
            <w:tcBorders>
              <w:top w:val="nil"/>
              <w:left w:val="nil"/>
              <w:bottom w:val="single" w:color="000000" w:themeColor="text1" w:sz="4" w:space="0"/>
              <w:right w:val="nil"/>
            </w:tcBorders>
          </w:tcPr>
          <w:p>
            <w:pPr>
              <w:spacing w:line="460" w:lineRule="exact"/>
              <w:ind w:firstLine="200"/>
              <w:rPr>
                <w:rFonts w:asciiTheme="minorEastAsia" w:hAnsiTheme="minorEastAsia"/>
                <w:color w:val="000000" w:themeColor="text1"/>
                <w:spacing w:val="-20"/>
                <w:sz w:val="28"/>
                <w:szCs w:val="28"/>
                <w14:textFill>
                  <w14:solidFill>
                    <w14:schemeClr w14:val="tx1"/>
                  </w14:solidFill>
                </w14:textFill>
              </w:rPr>
            </w:pPr>
            <w:r>
              <w:rPr>
                <w:rFonts w:asciiTheme="minorEastAsia" w:hAnsiTheme="minorEastAsia"/>
                <w:color w:val="000000" w:themeColor="text1"/>
                <w:spacing w:val="-20"/>
                <w:sz w:val="28"/>
                <w:szCs w:val="28"/>
                <w14:textFill>
                  <w14:solidFill>
                    <w14:schemeClr w14:val="tx1"/>
                  </w14:solidFill>
                </w14:textFill>
              </w:rPr>
              <w:t>入库杂质%-出库杂质%</w:t>
            </w:r>
          </w:p>
        </w:tc>
        <w:tc>
          <w:tcPr>
            <w:tcW w:w="1528" w:type="dxa"/>
            <w:vMerge w:val="restart"/>
            <w:tcBorders>
              <w:top w:val="nil"/>
              <w:left w:val="nil"/>
              <w:bottom w:val="nil"/>
            </w:tcBorders>
            <w:vAlign w:val="center"/>
          </w:tcPr>
          <w:p>
            <w:pPr>
              <w:spacing w:line="460" w:lineRule="exact"/>
              <w:ind w:firstLine="200"/>
              <w:rPr>
                <w:rFonts w:asciiTheme="minorEastAsia" w:hAnsiTheme="minorEastAsia"/>
                <w:color w:val="000000" w:themeColor="text1"/>
                <w:spacing w:val="-20"/>
                <w:sz w:val="28"/>
                <w:szCs w:val="28"/>
                <w14:textFill>
                  <w14:solidFill>
                    <w14:schemeClr w14:val="tx1"/>
                  </w14:solidFill>
                </w14:textFill>
              </w:rPr>
            </w:pPr>
            <w:r>
              <w:rPr>
                <w:rFonts w:asciiTheme="minorEastAsia" w:hAnsiTheme="minorEastAsia"/>
                <w:color w:val="000000" w:themeColor="text1"/>
                <w:spacing w:val="-20"/>
                <w:sz w:val="28"/>
                <w:szCs w:val="28"/>
                <w14:textFill>
                  <w14:solidFill>
                    <w14:schemeClr w14:val="tx1"/>
                  </w14:solidFill>
                </w14:textFill>
              </w:rPr>
              <w:t>×</w:t>
            </w:r>
            <w:r>
              <w:rPr>
                <w:rFonts w:hint="eastAsia" w:asciiTheme="minorEastAsia" w:hAnsiTheme="minorEastAsia"/>
                <w:color w:val="000000" w:themeColor="text1"/>
                <w:spacing w:val="-20"/>
                <w:sz w:val="28"/>
                <w:szCs w:val="28"/>
                <w14:textFill>
                  <w14:solidFill>
                    <w14:schemeClr w14:val="tx1"/>
                  </w14:solidFill>
                </w14:textFill>
              </w:rPr>
              <w:t>100</w:t>
            </w:r>
            <w:r>
              <w:rPr>
                <w:rFonts w:asciiTheme="minorEastAsia" w:hAnsiTheme="minorEastAsia"/>
                <w:color w:val="000000" w:themeColor="text1"/>
                <w:spacing w:val="-20"/>
                <w:sz w:val="28"/>
                <w:szCs w:val="28"/>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 w:hRule="atLeast"/>
        </w:trPr>
        <w:tc>
          <w:tcPr>
            <w:tcW w:w="3402" w:type="dxa"/>
            <w:vMerge w:val="continue"/>
            <w:tcBorders>
              <w:right w:val="nil"/>
            </w:tcBorders>
          </w:tcPr>
          <w:p>
            <w:pPr>
              <w:spacing w:line="460" w:lineRule="exact"/>
              <w:ind w:firstLine="480" w:firstLineChars="200"/>
              <w:rPr>
                <w:rFonts w:asciiTheme="minorEastAsia" w:hAnsiTheme="minorEastAsia"/>
                <w:color w:val="000000" w:themeColor="text1"/>
                <w:spacing w:val="-20"/>
                <w:sz w:val="28"/>
                <w:szCs w:val="28"/>
                <w14:textFill>
                  <w14:solidFill>
                    <w14:schemeClr w14:val="tx1"/>
                  </w14:solidFill>
                </w14:textFill>
              </w:rPr>
            </w:pPr>
          </w:p>
        </w:tc>
        <w:tc>
          <w:tcPr>
            <w:tcW w:w="2835" w:type="dxa"/>
            <w:tcBorders>
              <w:top w:val="single" w:color="000000" w:themeColor="text1" w:sz="4" w:space="0"/>
              <w:left w:val="nil"/>
              <w:bottom w:val="nil"/>
              <w:right w:val="nil"/>
            </w:tcBorders>
          </w:tcPr>
          <w:p>
            <w:pPr>
              <w:spacing w:line="460" w:lineRule="exact"/>
              <w:ind w:firstLine="480" w:firstLineChars="200"/>
              <w:rPr>
                <w:rFonts w:asciiTheme="minorEastAsia" w:hAnsiTheme="minorEastAsia"/>
                <w:color w:val="000000" w:themeColor="text1"/>
                <w:spacing w:val="-20"/>
                <w:sz w:val="28"/>
                <w:szCs w:val="28"/>
                <w14:textFill>
                  <w14:solidFill>
                    <w14:schemeClr w14:val="tx1"/>
                  </w14:solidFill>
                </w14:textFill>
              </w:rPr>
            </w:pPr>
            <w:r>
              <w:rPr>
                <w:rFonts w:asciiTheme="minorEastAsia" w:hAnsiTheme="minorEastAsia"/>
                <w:color w:val="000000" w:themeColor="text1"/>
                <w:spacing w:val="-20"/>
                <w:sz w:val="28"/>
                <w:szCs w:val="28"/>
                <w14:textFill>
                  <w14:solidFill>
                    <w14:schemeClr w14:val="tx1"/>
                  </w14:solidFill>
                </w14:textFill>
              </w:rPr>
              <w:t>1-出库杂质%</w:t>
            </w:r>
          </w:p>
        </w:tc>
        <w:tc>
          <w:tcPr>
            <w:tcW w:w="1528" w:type="dxa"/>
            <w:vMerge w:val="continue"/>
            <w:tcBorders>
              <w:top w:val="single" w:color="000000" w:themeColor="text1" w:sz="4" w:space="0"/>
              <w:left w:val="nil"/>
              <w:bottom w:val="nil"/>
            </w:tcBorders>
          </w:tcPr>
          <w:p>
            <w:pPr>
              <w:spacing w:line="460" w:lineRule="exact"/>
              <w:ind w:firstLine="480" w:firstLineChars="200"/>
              <w:rPr>
                <w:rFonts w:asciiTheme="minorEastAsia" w:hAnsiTheme="minorEastAsia"/>
                <w:color w:val="000000" w:themeColor="text1"/>
                <w:spacing w:val="-20"/>
                <w:sz w:val="28"/>
                <w:szCs w:val="28"/>
                <w14:textFill>
                  <w14:solidFill>
                    <w14:schemeClr w14:val="tx1"/>
                  </w14:solidFill>
                </w14:textFill>
              </w:rPr>
            </w:pPr>
          </w:p>
        </w:tc>
      </w:tr>
    </w:tbl>
    <w:p>
      <w:pPr>
        <w:spacing w:line="460" w:lineRule="exact"/>
        <w:ind w:firstLine="560" w:firstLineChars="200"/>
        <w:rPr>
          <w:rFonts w:asciiTheme="minorEastAsia" w:hAnsiTheme="minorEastAsia"/>
          <w:color w:val="000000" w:themeColor="text1"/>
          <w:sz w:val="28"/>
          <w:szCs w:val="28"/>
          <w14:textFill>
            <w14:solidFill>
              <w14:schemeClr w14:val="tx1"/>
            </w14:solidFill>
          </w14:textFill>
        </w:rPr>
      </w:pPr>
    </w:p>
    <w:sectPr>
      <w:headerReference r:id="rId3" w:type="default"/>
      <w:footerReference r:id="rId5" w:type="default"/>
      <w:headerReference r:id="rId4" w:type="even"/>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4055"/>
      <w:docPartObj>
        <w:docPartGallery w:val="autotext"/>
      </w:docPartObj>
    </w:sdtPr>
    <w:sdtContent>
      <w:p>
        <w:pPr>
          <w:pStyle w:val="3"/>
          <w:jc w:val="center"/>
        </w:pPr>
        <w:r>
          <w:fldChar w:fldCharType="begin"/>
        </w:r>
        <w:r>
          <w:instrText xml:space="preserve"> PAGE   \* MERGEFORMAT </w:instrText>
        </w:r>
        <w:r>
          <w:fldChar w:fldCharType="separate"/>
        </w:r>
        <w:r>
          <w:rPr>
            <w:lang w:val="zh-CN"/>
          </w:rPr>
          <w:t>12</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CFC176"/>
    <w:multiLevelType w:val="singleLevel"/>
    <w:tmpl w:val="AACFC176"/>
    <w:lvl w:ilvl="0" w:tentative="0">
      <w:start w:val="3"/>
      <w:numFmt w:val="chineseCounting"/>
      <w:suff w:val="space"/>
      <w:lvlText w:val="第%1章"/>
      <w:lvlJc w:val="left"/>
      <w:rPr>
        <w:rFonts w:hint="eastAsia"/>
      </w:rPr>
    </w:lvl>
  </w:abstractNum>
  <w:abstractNum w:abstractNumId="1">
    <w:nsid w:val="207B0387"/>
    <w:multiLevelType w:val="singleLevel"/>
    <w:tmpl w:val="207B0387"/>
    <w:lvl w:ilvl="0" w:tentative="0">
      <w:start w:val="16"/>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CF8"/>
    <w:rsid w:val="000015BC"/>
    <w:rsid w:val="0001186D"/>
    <w:rsid w:val="00033CD8"/>
    <w:rsid w:val="00047EEC"/>
    <w:rsid w:val="000770F9"/>
    <w:rsid w:val="00081011"/>
    <w:rsid w:val="00096A88"/>
    <w:rsid w:val="000B3CF8"/>
    <w:rsid w:val="000B6073"/>
    <w:rsid w:val="000D0015"/>
    <w:rsid w:val="000E4057"/>
    <w:rsid w:val="000F7C2C"/>
    <w:rsid w:val="001202B7"/>
    <w:rsid w:val="00147CC6"/>
    <w:rsid w:val="00157454"/>
    <w:rsid w:val="00157DAD"/>
    <w:rsid w:val="00176FCA"/>
    <w:rsid w:val="00181EA0"/>
    <w:rsid w:val="001A513F"/>
    <w:rsid w:val="001A63B7"/>
    <w:rsid w:val="001B227D"/>
    <w:rsid w:val="001B2AC8"/>
    <w:rsid w:val="001B7DD5"/>
    <w:rsid w:val="001C5521"/>
    <w:rsid w:val="001E0EF6"/>
    <w:rsid w:val="001E3029"/>
    <w:rsid w:val="002035E0"/>
    <w:rsid w:val="00220A88"/>
    <w:rsid w:val="00232375"/>
    <w:rsid w:val="00261594"/>
    <w:rsid w:val="00285DBC"/>
    <w:rsid w:val="00296E9C"/>
    <w:rsid w:val="002A62EE"/>
    <w:rsid w:val="002B0BAE"/>
    <w:rsid w:val="002C5FEC"/>
    <w:rsid w:val="002E2308"/>
    <w:rsid w:val="002E2CFA"/>
    <w:rsid w:val="002F24AE"/>
    <w:rsid w:val="002F2A74"/>
    <w:rsid w:val="002F3560"/>
    <w:rsid w:val="002F6098"/>
    <w:rsid w:val="0032021B"/>
    <w:rsid w:val="003309CF"/>
    <w:rsid w:val="0035758B"/>
    <w:rsid w:val="003631E3"/>
    <w:rsid w:val="003644E4"/>
    <w:rsid w:val="003660AC"/>
    <w:rsid w:val="003803DB"/>
    <w:rsid w:val="00382A9A"/>
    <w:rsid w:val="0039408B"/>
    <w:rsid w:val="003A3FCF"/>
    <w:rsid w:val="003B4516"/>
    <w:rsid w:val="003C16E2"/>
    <w:rsid w:val="003D229F"/>
    <w:rsid w:val="003E33EF"/>
    <w:rsid w:val="00414858"/>
    <w:rsid w:val="00424237"/>
    <w:rsid w:val="004312B7"/>
    <w:rsid w:val="00434E37"/>
    <w:rsid w:val="004360AB"/>
    <w:rsid w:val="00443574"/>
    <w:rsid w:val="00456C51"/>
    <w:rsid w:val="004C1C1C"/>
    <w:rsid w:val="004E3278"/>
    <w:rsid w:val="004F39A9"/>
    <w:rsid w:val="004F4B9C"/>
    <w:rsid w:val="004F7278"/>
    <w:rsid w:val="00504452"/>
    <w:rsid w:val="00516240"/>
    <w:rsid w:val="005541FC"/>
    <w:rsid w:val="005C09F3"/>
    <w:rsid w:val="005D0E65"/>
    <w:rsid w:val="005E18BF"/>
    <w:rsid w:val="005F0205"/>
    <w:rsid w:val="00602803"/>
    <w:rsid w:val="00610908"/>
    <w:rsid w:val="006317D6"/>
    <w:rsid w:val="00640732"/>
    <w:rsid w:val="0067387D"/>
    <w:rsid w:val="00692B5B"/>
    <w:rsid w:val="006B509A"/>
    <w:rsid w:val="0071792B"/>
    <w:rsid w:val="0074488A"/>
    <w:rsid w:val="00745C9A"/>
    <w:rsid w:val="00750E2F"/>
    <w:rsid w:val="007550C3"/>
    <w:rsid w:val="007870E5"/>
    <w:rsid w:val="007916F6"/>
    <w:rsid w:val="007A2115"/>
    <w:rsid w:val="007A48AC"/>
    <w:rsid w:val="007B63EE"/>
    <w:rsid w:val="007C3032"/>
    <w:rsid w:val="007C4640"/>
    <w:rsid w:val="007F2C0B"/>
    <w:rsid w:val="00805C6D"/>
    <w:rsid w:val="008156E8"/>
    <w:rsid w:val="00833B1A"/>
    <w:rsid w:val="008518B7"/>
    <w:rsid w:val="008538C5"/>
    <w:rsid w:val="0086227A"/>
    <w:rsid w:val="00882E31"/>
    <w:rsid w:val="00894A57"/>
    <w:rsid w:val="008D14D3"/>
    <w:rsid w:val="008E01F3"/>
    <w:rsid w:val="00907407"/>
    <w:rsid w:val="00907AE8"/>
    <w:rsid w:val="00912602"/>
    <w:rsid w:val="00936418"/>
    <w:rsid w:val="00962349"/>
    <w:rsid w:val="00963B09"/>
    <w:rsid w:val="00970417"/>
    <w:rsid w:val="00973B41"/>
    <w:rsid w:val="009745CF"/>
    <w:rsid w:val="0097466B"/>
    <w:rsid w:val="009E5D97"/>
    <w:rsid w:val="009E630D"/>
    <w:rsid w:val="009F610C"/>
    <w:rsid w:val="00A056F2"/>
    <w:rsid w:val="00A20BC5"/>
    <w:rsid w:val="00A30C97"/>
    <w:rsid w:val="00A46BAA"/>
    <w:rsid w:val="00A933C5"/>
    <w:rsid w:val="00AB3EE3"/>
    <w:rsid w:val="00AC6A53"/>
    <w:rsid w:val="00AF7BC3"/>
    <w:rsid w:val="00B01C8D"/>
    <w:rsid w:val="00B14CB1"/>
    <w:rsid w:val="00B16160"/>
    <w:rsid w:val="00B163E3"/>
    <w:rsid w:val="00B31F30"/>
    <w:rsid w:val="00B46A85"/>
    <w:rsid w:val="00B9555D"/>
    <w:rsid w:val="00BE75D1"/>
    <w:rsid w:val="00BF0B8A"/>
    <w:rsid w:val="00BF2DCA"/>
    <w:rsid w:val="00BF487B"/>
    <w:rsid w:val="00C40707"/>
    <w:rsid w:val="00C60681"/>
    <w:rsid w:val="00C64DDB"/>
    <w:rsid w:val="00C67A30"/>
    <w:rsid w:val="00C93D0B"/>
    <w:rsid w:val="00CA5889"/>
    <w:rsid w:val="00CB71E3"/>
    <w:rsid w:val="00CC3827"/>
    <w:rsid w:val="00CD1BDD"/>
    <w:rsid w:val="00CD7883"/>
    <w:rsid w:val="00CF0BC0"/>
    <w:rsid w:val="00CF1B94"/>
    <w:rsid w:val="00CF1D41"/>
    <w:rsid w:val="00D0363B"/>
    <w:rsid w:val="00D03E96"/>
    <w:rsid w:val="00D13936"/>
    <w:rsid w:val="00D41804"/>
    <w:rsid w:val="00D535E2"/>
    <w:rsid w:val="00D71CFA"/>
    <w:rsid w:val="00D72094"/>
    <w:rsid w:val="00DA7CD3"/>
    <w:rsid w:val="00DD232C"/>
    <w:rsid w:val="00E138BC"/>
    <w:rsid w:val="00E230CD"/>
    <w:rsid w:val="00E31B80"/>
    <w:rsid w:val="00E40B8A"/>
    <w:rsid w:val="00E6292A"/>
    <w:rsid w:val="00E66EBD"/>
    <w:rsid w:val="00E82E6C"/>
    <w:rsid w:val="00E8699F"/>
    <w:rsid w:val="00EA2533"/>
    <w:rsid w:val="00EB04CE"/>
    <w:rsid w:val="00EE436E"/>
    <w:rsid w:val="00EE4E97"/>
    <w:rsid w:val="00EF35F4"/>
    <w:rsid w:val="00F27DCE"/>
    <w:rsid w:val="00F36E07"/>
    <w:rsid w:val="00F53CFA"/>
    <w:rsid w:val="00F73F15"/>
    <w:rsid w:val="00F74638"/>
    <w:rsid w:val="00F75BE2"/>
    <w:rsid w:val="00F7676C"/>
    <w:rsid w:val="00F953CC"/>
    <w:rsid w:val="00FA7A46"/>
    <w:rsid w:val="00FB634A"/>
    <w:rsid w:val="00FC3933"/>
    <w:rsid w:val="0813558C"/>
    <w:rsid w:val="095725B7"/>
    <w:rsid w:val="09A82E06"/>
    <w:rsid w:val="09B324D4"/>
    <w:rsid w:val="10C76BD5"/>
    <w:rsid w:val="15BB2264"/>
    <w:rsid w:val="1B910B94"/>
    <w:rsid w:val="1E010028"/>
    <w:rsid w:val="21524D39"/>
    <w:rsid w:val="29761013"/>
    <w:rsid w:val="2F262480"/>
    <w:rsid w:val="30671516"/>
    <w:rsid w:val="306F6950"/>
    <w:rsid w:val="30E105FB"/>
    <w:rsid w:val="341F1532"/>
    <w:rsid w:val="38917BCD"/>
    <w:rsid w:val="3D661847"/>
    <w:rsid w:val="44225EE2"/>
    <w:rsid w:val="443E7D74"/>
    <w:rsid w:val="47E36C99"/>
    <w:rsid w:val="4AAE6FCE"/>
    <w:rsid w:val="500A0C2E"/>
    <w:rsid w:val="551C5ADE"/>
    <w:rsid w:val="5BF96709"/>
    <w:rsid w:val="62953B34"/>
    <w:rsid w:val="637C7984"/>
    <w:rsid w:val="6A077C76"/>
    <w:rsid w:val="6B27765E"/>
    <w:rsid w:val="70701E0E"/>
    <w:rsid w:val="7867334C"/>
    <w:rsid w:val="78CC71C3"/>
    <w:rsid w:val="7B82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kern w:val="0"/>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line number"/>
    <w:basedOn w:val="7"/>
    <w:semiHidden/>
    <w:unhideWhenUsed/>
    <w:qFormat/>
    <w:uiPriority w:val="99"/>
  </w:style>
  <w:style w:type="character" w:customStyle="1" w:styleId="9">
    <w:name w:val="页眉 Char"/>
    <w:basedOn w:val="7"/>
    <w:link w:val="4"/>
    <w:semiHidden/>
    <w:qFormat/>
    <w:uiPriority w:val="99"/>
    <w:rPr>
      <w:kern w:val="0"/>
      <w:sz w:val="18"/>
      <w:szCs w:val="18"/>
      <w:lang w:eastAsia="en-US"/>
    </w:rPr>
  </w:style>
  <w:style w:type="character" w:customStyle="1" w:styleId="10">
    <w:name w:val="页脚 Char"/>
    <w:basedOn w:val="7"/>
    <w:link w:val="3"/>
    <w:qFormat/>
    <w:uiPriority w:val="99"/>
    <w:rPr>
      <w:kern w:val="0"/>
      <w:sz w:val="18"/>
      <w:szCs w:val="18"/>
      <w:lang w:eastAsia="en-US"/>
    </w:rPr>
  </w:style>
  <w:style w:type="character" w:customStyle="1" w:styleId="11">
    <w:name w:val="日期 Char"/>
    <w:basedOn w:val="7"/>
    <w:link w:val="2"/>
    <w:semiHidden/>
    <w:qFormat/>
    <w:uiPriority w:val="99"/>
    <w:rPr>
      <w:kern w:val="0"/>
      <w:sz w:val="22"/>
      <w:lang w:eastAsia="en-US"/>
    </w:rPr>
  </w:style>
  <w:style w:type="paragraph" w:customStyle="1" w:styleId="12">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1227</Words>
  <Characters>6997</Characters>
  <Lines>58</Lines>
  <Paragraphs>16</Paragraphs>
  <TotalTime>14</TotalTime>
  <ScaleCrop>false</ScaleCrop>
  <LinksUpToDate>false</LinksUpToDate>
  <CharactersWithSpaces>8208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2016-08-22T02:30:00Z</dcterms:created>
  <dc:creator>AutoBVT</dc:creator>
  <cp:lastModifiedBy>Administrator</cp:lastModifiedBy>
  <cp:lastPrinted>2022-03-14T08:57:00Z</cp:lastPrinted>
  <dcterms:modified xsi:type="dcterms:W3CDTF">2022-03-15T08:27:28Z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62D08DD265BC42D8B33A5E1076534A5F</vt:lpwstr>
  </property>
</Properties>
</file>