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center"/>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博罗县中小学校预防近视工作任务清单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1.制定本校的学生近视防控工作实施方案。</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default" w:ascii="宋体" w:hAnsi="宋体" w:eastAsia="宋体" w:cs="宋体"/>
          <w:sz w:val="32"/>
          <w:szCs w:val="32"/>
          <w:lang w:val="en-US" w:eastAsia="zh-CN"/>
        </w:rPr>
      </w:pPr>
      <w:r>
        <w:rPr>
          <w:rFonts w:hint="eastAsia" w:ascii="仿宋" w:hAnsi="仿宋" w:eastAsia="仿宋" w:cs="仿宋"/>
          <w:sz w:val="32"/>
          <w:szCs w:val="32"/>
          <w:lang w:val="en-US" w:eastAsia="zh-CN"/>
        </w:rPr>
        <w:t>2.成立以校长为组长的近视防控工作领导小组。近视防控工作领导小组每学期召开两次以上的工作会议，针对本校学生的视力实际情况，做好防近工作计划和总结。</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宋体" w:hAnsi="宋体" w:eastAsia="仿宋" w:cs="宋体"/>
          <w:sz w:val="32"/>
          <w:szCs w:val="32"/>
          <w:lang w:val="en-US" w:eastAsia="zh-CN"/>
        </w:rPr>
      </w:pPr>
      <w:r>
        <w:rPr>
          <w:rFonts w:hint="eastAsia" w:ascii="仿宋" w:hAnsi="仿宋" w:eastAsia="仿宋" w:cs="仿宋"/>
          <w:sz w:val="32"/>
          <w:szCs w:val="32"/>
          <w:lang w:val="en-US" w:eastAsia="zh-CN"/>
        </w:rPr>
        <w:t>3.每学期组织召开一次全校教师近视防控工作会议（或防近知识培训），全面落实《中小学学生近视眼防控工作岗位职责》，明确学校领导、体育卫生或思想教育管理部门、教学管理部门、总务后勤部门、班主任、任课教师、体育教师、校医(保健教师)等的岗位职责。全校教师要通过学习和培训，了解和掌握《中小学学生预防近视眼基本知识与要求》。在日常教育教学过程中，要加强对学生用眼卫生习惯的教育并督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每学期制定全校课程表和作息时间表时，要按教育部课程要求开齐开足体育课，充分保障学生校园内每天一小时体育活动时间；要按教育部《中小学学生近视眼防控工作方案》要求每天安排上、下午各一次眼保健操。合理安排作息时间，保证小学生每天睡眠10小时，初中生9小时，高中生8小时。（课程表和作息时间表备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5.每个学期安排开展一次全校性视力筛查工作，学生要100%参加视力筛查。视力筛查后，</w:t>
      </w:r>
      <w:r>
        <w:rPr>
          <w:rFonts w:hint="eastAsia" w:ascii="仿宋" w:hAnsi="仿宋" w:eastAsia="仿宋" w:cs="仿宋"/>
          <w:kern w:val="0"/>
          <w:sz w:val="32"/>
          <w:szCs w:val="32"/>
          <w:lang w:val="en-US" w:eastAsia="zh-CN" w:bidi="ar"/>
        </w:rPr>
        <w:t>要按班级为单位给每个学生建立视力档案；学生视力筛查结果要由班主任以书面形式告知家长，并要收集家长签字反馈单；</w:t>
      </w:r>
      <w:r>
        <w:rPr>
          <w:rFonts w:hint="eastAsia" w:ascii="仿宋" w:hAnsi="仿宋" w:eastAsia="仿宋" w:cs="仿宋"/>
          <w:sz w:val="32"/>
          <w:szCs w:val="32"/>
          <w:lang w:val="en-US" w:eastAsia="zh-CN"/>
        </w:rPr>
        <w:t>体育科组要在每年6月30日以前和12月31日以前两次分别在国家学生体质健康网平台上报全校学生视力筛查数据；对裸眼视力低于1.0的视力低下学生，要开展个体防控指导，加强视力下降预警机制，及时引起学生和家长的重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6.每学期各班级开展一次“防近”主题班会或团队活动，要以《中小学学生预防近视眼基本知识与要求》为教材内容进行。</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7.学校每年组织一次班级“防近”板报比赛活动。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sz w:val="32"/>
          <w:szCs w:val="32"/>
          <w:lang w:val="en-US" w:eastAsia="zh-CN"/>
        </w:rPr>
        <w:t>8.学校总务部门要及时检查、修理和更换老化的灯管，确保</w:t>
      </w:r>
      <w:r>
        <w:rPr>
          <w:rFonts w:hint="eastAsia" w:ascii="仿宋" w:hAnsi="仿宋" w:eastAsia="仿宋" w:cs="仿宋"/>
          <w:kern w:val="0"/>
          <w:sz w:val="32"/>
          <w:szCs w:val="32"/>
          <w:lang w:val="en-US" w:eastAsia="zh-CN" w:bidi="ar"/>
        </w:rPr>
        <w:t>确保教室采光照明符合国家标准，照度分布均匀。（教室照明应配备40瓦荧光灯9盏以上，且灯管应垂直于黑板。）</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9.学校每年寒、暑假安排教室墙壁粉刷，维护教室墙壁清洁，并监督采用低彩度、高亮度的材料进行粉刷。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10.根据学生身高，合理配置课桌椅。保证每间教室内至少有2种以上不同高低型号的课桌椅。配备可调试课桌椅的，要配合班主任及时根据学生身高，调节课桌椅高度。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pPr>
      <w:r>
        <w:rPr>
          <w:rFonts w:hint="eastAsia" w:ascii="仿宋" w:hAnsi="仿宋" w:eastAsia="仿宋" w:cs="仿宋"/>
          <w:kern w:val="0"/>
          <w:sz w:val="32"/>
          <w:szCs w:val="32"/>
          <w:lang w:val="en-US" w:eastAsia="zh-CN" w:bidi="ar"/>
        </w:rPr>
        <w:t>11.根据教室采光照明情况和学生视力变化情况，班主任每月至少调整一次学生座位。及时根据学生身高，调节课桌椅高度。</w:t>
      </w:r>
    </w:p>
    <w:p/>
    <w:p/>
    <w:p>
      <w:pPr>
        <w:ind w:firstLine="640" w:firstLineChars="200"/>
        <w:jc w:val="center"/>
        <w:rPr>
          <w:rFonts w:hint="default" w:ascii="Times New Roman" w:hAnsi="Times New Roman" w:eastAsia="仿宋" w:cs="Times New Roman"/>
          <w:color w:val="000000"/>
          <w:kern w:val="0"/>
          <w:sz w:val="32"/>
          <w:szCs w:val="32"/>
          <w:lang w:val="en-US" w:eastAsia="zh-CN"/>
        </w:rPr>
      </w:pPr>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b/>
          <w:bCs/>
          <w:i w:val="0"/>
          <w:caps w:val="0"/>
          <w:color w:val="535353"/>
          <w:spacing w:val="0"/>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C2D54"/>
    <w:rsid w:val="03036881"/>
    <w:rsid w:val="348D4FBF"/>
    <w:rsid w:val="3FDC2D54"/>
    <w:rsid w:val="58D119B3"/>
    <w:rsid w:val="7679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2022-02-08T03:07:00Z</dcterms:created>
  <dc:creator>远方</dc:creator>
  <cp:lastModifiedBy>徐顺友</cp:lastModifiedBy>
  <dcterms:modified xsi:type="dcterms:W3CDTF">2022-05-07T07:35:20Z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