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3年1月11日惠州市博罗县柏塘市场</w:t>
      </w:r>
      <w:r>
        <w:rPr>
          <w:rFonts w:hint="eastAsia"/>
          <w:color w:val="FF0000"/>
          <w:sz w:val="28"/>
          <w:szCs w:val="28"/>
          <w:lang w:val="en-US" w:eastAsia="zh-Hans"/>
        </w:rPr>
        <w:t>杨添娣</w:t>
      </w:r>
      <w:r>
        <w:rPr>
          <w:rFonts w:hint="eastAsia"/>
          <w:color w:val="FF0000"/>
          <w:sz w:val="28"/>
          <w:szCs w:val="28"/>
          <w:lang w:val="en-US" w:eastAsia="zh-CN"/>
        </w:rPr>
        <w:t>蔬菜2</w:t>
      </w:r>
      <w:r>
        <w:rPr>
          <w:rFonts w:hint="eastAsia"/>
          <w:color w:val="FF0000"/>
          <w:sz w:val="28"/>
          <w:szCs w:val="28"/>
          <w:lang w:val="en-US" w:eastAsia="zh-Hans"/>
        </w:rPr>
        <w:t>7档口</w:t>
      </w:r>
      <w:r>
        <w:rPr>
          <w:rFonts w:hint="eastAsia"/>
          <w:color w:val="FF0000"/>
          <w:sz w:val="28"/>
          <w:szCs w:val="28"/>
          <w:lang w:val="en-US" w:eastAsia="zh-CN"/>
        </w:rPr>
        <w:t>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出西洋菜有基磷和氨基甲酸酯不合格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（编号：BLBT-202301110001）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西洋菜样品检测出有基磷和氨基甲酸酯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确认上述西洋菜购进4kg，销毁2.8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824990" cy="2433955"/>
                  <wp:effectExtent l="0" t="0" r="3810" b="4445"/>
                  <wp:docPr id="2" name="图片 2" descr="11236f31effd8916ebfe09ece5241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236f31effd8916ebfe09ece52413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990" cy="243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888490" cy="2519045"/>
                  <wp:effectExtent l="0" t="0" r="16510" b="14605"/>
                  <wp:docPr id="3" name="图片 3" descr="526b9766ddc7a27c18ac78c3afc87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26b9766ddc7a27c18ac78c3afc87d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251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891030" cy="2524125"/>
                  <wp:effectExtent l="0" t="0" r="13970" b="9525"/>
                  <wp:docPr id="4" name="图片 4" descr="4dcfc4ef663ce2251fc314c7db4c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dcfc4ef663ce2251fc314c7db4c07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030" cy="252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021840" cy="2696845"/>
                  <wp:effectExtent l="0" t="0" r="16510" b="8255"/>
                  <wp:docPr id="5" name="图片 5" descr="2ca732b0f64ed9006f3b06828286c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ca732b0f64ed9006f3b06828286c1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840" cy="269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034540" cy="2714625"/>
                  <wp:effectExtent l="0" t="0" r="3810" b="9525"/>
                  <wp:docPr id="6" name="图片 6" descr="ed3639b0c1153bccd0573e496cc5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d3639b0c1153bccd0573e496cc566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540" cy="271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6" w:hRule="atLeast"/>
        </w:trPr>
        <w:tc>
          <w:tcPr>
            <w:tcW w:w="80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576705" cy="2103120"/>
                  <wp:effectExtent l="0" t="0" r="4445" b="11430"/>
                  <wp:docPr id="7" name="图片 7" descr="ebfc6d22cf4e364a2db8446bd300d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bfc6d22cf4e364a2db8446bd300db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705" cy="210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950085" cy="2600960"/>
                  <wp:effectExtent l="0" t="0" r="12065" b="8890"/>
                  <wp:docPr id="8" name="图片 8" descr="64b2ac48fd22e1cfe0a5ca062739d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64b2ac48fd22e1cfe0a5ca062739dea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085" cy="260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DQxYjM1MDU0NTc5OGM4NzFmMjM1YTNlY2FjZDMifQ=="/>
  </w:docVars>
  <w:rsids>
    <w:rsidRoot w:val="60BD7A30"/>
    <w:rsid w:val="00BC6DC7"/>
    <w:rsid w:val="01381080"/>
    <w:rsid w:val="014A07DE"/>
    <w:rsid w:val="01803ABD"/>
    <w:rsid w:val="01855A4D"/>
    <w:rsid w:val="027B30E3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E6430FF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71F2669"/>
    <w:rsid w:val="29397911"/>
    <w:rsid w:val="293D23AB"/>
    <w:rsid w:val="2B7D0627"/>
    <w:rsid w:val="2DBF2F7A"/>
    <w:rsid w:val="2F33516A"/>
    <w:rsid w:val="2F3809BB"/>
    <w:rsid w:val="2F380F59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94124B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B37CDA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BFB5754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8F416F2"/>
    <w:rsid w:val="7AFB25C9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228</Words>
  <Characters>261</Characters>
  <Lines>0</Lines>
  <Paragraphs>0</Paragraphs>
  <TotalTime>2</TotalTime>
  <ScaleCrop>false</ScaleCrop>
  <LinksUpToDate>false</LinksUpToDate>
  <CharactersWithSpaces>274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华鑫灯饰卫浴</cp:lastModifiedBy>
  <cp:lastPrinted>2018-05-18T08:17:00Z</cp:lastPrinted>
  <dcterms:modified xsi:type="dcterms:W3CDTF">2023-01-12T04:35:24Z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A3ED1AD91EC341FA8E545DE8031D59F5</vt:lpwstr>
  </property>
</Properties>
</file>