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ordWrap w:val="0"/>
        <w:spacing w:line="600" w:lineRule="exact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default" w:ascii="方正小标宋简体" w:eastAsia="方正小标宋简体"/>
          <w:sz w:val="44"/>
          <w:szCs w:val="44"/>
          <w:lang w:val="en-US" w:eastAsia="zh-CN"/>
        </w:rPr>
        <w:t>博罗县市场监督管理局</w:t>
      </w:r>
    </w:p>
    <w:p>
      <w:pPr>
        <w:pStyle w:val="4"/>
        <w:wordWrap w:val="0"/>
        <w:spacing w:line="600" w:lineRule="exact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default" w:ascii="方正小标宋简体" w:eastAsia="方正小标宋简体"/>
          <w:sz w:val="44"/>
          <w:szCs w:val="44"/>
          <w:lang w:val="en-US" w:eastAsia="zh-CN"/>
        </w:rPr>
        <w:t>行政处罚决定履行催告书</w:t>
      </w:r>
    </w:p>
    <w:p>
      <w:pPr>
        <w:jc w:val="center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  <w:t>博市监罚催〔2024〕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469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  <w:t>号</w:t>
      </w:r>
    </w:p>
    <w:p>
      <w:pP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博罗县长宁镇万月商店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  <w:t>本局于202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  <w:t>月18日对你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单位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  <w:t>作出行政处罚决定(《行政处罚决定书》博市监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处罚〔2024〕469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  <w:t>号)，处罚款人民币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陆仟捌佰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  <w:t>圆整(¥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6800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  <w:t>)。你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单位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  <w:t>在法定期限内对该《行政处罚决定书》确定的下列义务没有履行: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  <w:t>对未取得烟草专卖许可证经营烟草制品零售业务的行为，罚款人民币640元；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2.对销售侵犯注册商标专用权卷烟的行为，罚款人民币6160元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  <w:t>依据《中华人民共和国行政强制法》第五十四条的规定，本局现催告你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单位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  <w:t>自收到本催告书之日起十个工作日内按照该《行政处罚决定书》确定的方式依法履行上述义务。收到本催告书后，你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单位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  <w:t>有权进行陈</w:t>
      </w:r>
      <w:bookmarkStart w:id="0" w:name="_GoBack"/>
      <w:bookmarkEnd w:id="0"/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  <w:t>述、申辩。无正当理由逾期仍不履行上述义务的，本局将依法申请人民法院强制执行。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jc w:val="righ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  <w:t>博罗县市场监督管理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rightChars="200"/>
        <w:jc w:val="righ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2024年4月19日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YzNkZGI4OTIzM2Q4MjFhYzA4ZGM0NWNlMDAyZTkifQ=="/>
  </w:docVars>
  <w:rsids>
    <w:rsidRoot w:val="53547052"/>
    <w:rsid w:val="09075A53"/>
    <w:rsid w:val="0BFA364D"/>
    <w:rsid w:val="11791AC6"/>
    <w:rsid w:val="27EA3888"/>
    <w:rsid w:val="289A5B44"/>
    <w:rsid w:val="2DC95CA7"/>
    <w:rsid w:val="2F0E7D66"/>
    <w:rsid w:val="323B0398"/>
    <w:rsid w:val="32805017"/>
    <w:rsid w:val="43095949"/>
    <w:rsid w:val="4BAB1C93"/>
    <w:rsid w:val="4C975D73"/>
    <w:rsid w:val="53547052"/>
    <w:rsid w:val="56F8185D"/>
    <w:rsid w:val="594C6863"/>
    <w:rsid w:val="6B981494"/>
    <w:rsid w:val="6C68196A"/>
    <w:rsid w:val="71A85CE3"/>
    <w:rsid w:val="7204624A"/>
    <w:rsid w:val="73131D48"/>
    <w:rsid w:val="73F6144E"/>
    <w:rsid w:val="7447614D"/>
    <w:rsid w:val="7656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703617f9"/>
    <w:autoRedefine/>
    <w:qFormat/>
    <w:uiPriority w:val="0"/>
    <w:pPr>
      <w:widowControl w:val="0"/>
      <w:jc w:val="both"/>
    </w:pPr>
    <w:rPr>
      <w:rFonts w:ascii="Calibri" w:hAnsi="Calibri" w:eastAsia="仿宋_GB2312" w:cs="黑体"/>
      <w:sz w:val="32"/>
      <w:lang w:val="en-US" w:eastAsia="zh-CN" w:bidi="ar-SA"/>
    </w:rPr>
  </w:style>
  <w:style w:type="paragraph" w:customStyle="1" w:styleId="5">
    <w:name w:val="Normal5a869b93"/>
    <w:autoRedefine/>
    <w:qFormat/>
    <w:uiPriority w:val="0"/>
    <w:pPr>
      <w:widowControl w:val="0"/>
      <w:jc w:val="both"/>
    </w:pPr>
    <w:rPr>
      <w:rFonts w:ascii="Calibri" w:hAnsi="Calibri" w:eastAsia="仿宋_GB2312" w:cs="黑体"/>
      <w:sz w:val="32"/>
      <w:lang w:val="en-US" w:eastAsia="zh-CN" w:bidi="ar-SA"/>
    </w:rPr>
  </w:style>
  <w:style w:type="paragraph" w:customStyle="1" w:styleId="6">
    <w:name w:val="2021文书-正文"/>
    <w:autoRedefine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199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2024-04-10T03:49:00Z</dcterms:created>
  <dc:creator>文档存本地丢失不负责</dc:creator>
  <cp:lastModifiedBy>Amei๑</cp:lastModifiedBy>
  <dcterms:modified xsi:type="dcterms:W3CDTF">2024-04-26T07:16:10Z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85A0F8A650EB4A1EB8E01B2A9332B541_11</vt:lpwstr>
  </property>
</Properties>
</file>