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color w:val="auto"/>
          <w:w w:val="100"/>
          <w:sz w:val="44"/>
          <w:szCs w:val="44"/>
          <w:lang w:eastAsia="zh-CN"/>
        </w:rPr>
      </w:pPr>
    </w:p>
    <w:p>
      <w:pPr>
        <w:pStyle w:val="2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color w:val="auto"/>
          <w:w w:val="100"/>
          <w:sz w:val="44"/>
          <w:szCs w:val="44"/>
          <w:lang w:eastAsia="zh-CN"/>
        </w:rPr>
      </w:pPr>
    </w:p>
    <w:p>
      <w:pPr>
        <w:pStyle w:val="2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b/>
          <w:color w:val="auto"/>
          <w:w w:val="100"/>
          <w:sz w:val="44"/>
          <w:szCs w:val="44"/>
          <w:lang w:val="en-US" w:eastAsia="zh-CN"/>
        </w:rPr>
      </w:pPr>
      <w:r>
        <w:rPr>
          <w:rFonts w:hint="eastAsia" w:ascii="方正小标宋_GBK" w:hAnsi="方正小标宋_GBK" w:eastAsia="方正小标宋_GBK" w:cs="方正小标宋_GBK"/>
          <w:b/>
          <w:color w:val="auto"/>
          <w:w w:val="100"/>
          <w:sz w:val="44"/>
          <w:szCs w:val="44"/>
          <w:lang w:eastAsia="zh-CN"/>
        </w:rPr>
        <w:t>博罗县科技工业和信息化局</w:t>
      </w:r>
      <w:r>
        <w:rPr>
          <w:rFonts w:hint="eastAsia" w:ascii="方正小标宋_GBK" w:hAnsi="方正小标宋_GBK" w:eastAsia="方正小标宋_GBK" w:cs="方正小标宋_GBK"/>
          <w:b/>
          <w:color w:val="auto"/>
          <w:w w:val="100"/>
          <w:sz w:val="44"/>
          <w:szCs w:val="44"/>
          <w:lang w:val="en-US" w:eastAsia="zh-CN"/>
        </w:rPr>
        <w:t xml:space="preserve"> 博罗县财政局</w:t>
      </w:r>
    </w:p>
    <w:p>
      <w:pPr>
        <w:pStyle w:val="2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lang w:eastAsia="zh-CN"/>
        </w:rPr>
        <w:t>关于</w:t>
      </w:r>
      <w:r>
        <w:rPr>
          <w:rFonts w:hint="eastAsia" w:ascii="方正小标宋_GBK" w:hAnsi="方正小标宋_GBK" w:eastAsia="方正小标宋_GBK" w:cs="方正小标宋_GBK"/>
          <w:b/>
          <w:color w:val="auto"/>
          <w:sz w:val="44"/>
          <w:szCs w:val="44"/>
        </w:rPr>
        <w:t>博罗县工业企业技术改造</w:t>
      </w:r>
    </w:p>
    <w:p>
      <w:pPr>
        <w:pStyle w:val="2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cs="宋体"/>
          <w:bCs/>
          <w:color w:val="auto"/>
          <w:sz w:val="44"/>
          <w:szCs w:val="44"/>
        </w:rPr>
      </w:pPr>
      <w:r>
        <w:rPr>
          <w:rFonts w:hint="eastAsia" w:ascii="方正小标宋_GBK" w:hAnsi="方正小标宋_GBK" w:eastAsia="方正小标宋_GBK" w:cs="方正小标宋_GBK"/>
          <w:b/>
          <w:color w:val="auto"/>
          <w:sz w:val="44"/>
          <w:szCs w:val="44"/>
        </w:rPr>
        <w:t>专项资金管理办法</w:t>
      </w:r>
    </w:p>
    <w:p>
      <w:pPr>
        <w:pStyle w:val="2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Cs/>
          <w:color w:val="auto"/>
          <w:sz w:val="32"/>
          <w:szCs w:val="32"/>
          <w:lang w:eastAsia="zh-CN"/>
        </w:rPr>
      </w:pPr>
      <w:r>
        <w:rPr>
          <w:rFonts w:hint="eastAsia" w:ascii="楷体" w:hAnsi="楷体" w:eastAsia="楷体" w:cs="楷体"/>
          <w:bCs/>
          <w:color w:val="auto"/>
          <w:sz w:val="32"/>
          <w:szCs w:val="32"/>
          <w:lang w:eastAsia="zh-CN"/>
        </w:rPr>
        <w:t>（</w:t>
      </w:r>
      <w:r>
        <w:rPr>
          <w:rFonts w:hint="eastAsia" w:ascii="楷体" w:hAnsi="楷体" w:eastAsia="楷体" w:cs="楷体"/>
          <w:bCs/>
          <w:color w:val="auto"/>
          <w:sz w:val="32"/>
          <w:szCs w:val="32"/>
          <w:lang w:val="en-US" w:eastAsia="zh-CN"/>
        </w:rPr>
        <w:t>征求意见稿</w:t>
      </w:r>
      <w:r>
        <w:rPr>
          <w:rFonts w:hint="eastAsia" w:ascii="楷体" w:hAnsi="楷体" w:eastAsia="楷体" w:cs="楷体"/>
          <w:bCs/>
          <w:color w:val="auto"/>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p>
    <w:p>
      <w:pPr>
        <w:pStyle w:val="2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第一章 总 则</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【制定依据】为落实国务院对大规模设备更新部署，增加先进产能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提高生产效率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根据《广东省人民政府关于印发广东省省级财政专项资金管理办法（修订）的通知》（粤府〔2023〕34号）</w:t>
      </w:r>
      <w:r>
        <w:rPr>
          <w:rFonts w:hint="eastAsia" w:ascii="仿宋_GB2312" w:hAnsi="仿宋_GB2312" w:eastAsia="仿宋_GB2312" w:cs="仿宋_GB2312"/>
          <w:color w:val="auto"/>
          <w:sz w:val="32"/>
          <w:szCs w:val="32"/>
          <w:lang w:val="en-US" w:eastAsia="zh-CN"/>
        </w:rPr>
        <w:t>和《广东省新形势下推动工业企业加快实施技术改造若干措施》（粤办函</w:t>
      </w:r>
      <w:r>
        <w:rPr>
          <w:rFonts w:hint="eastAsia" w:ascii="仿宋_GB2312" w:hAnsi="仿宋_GB2312" w:eastAsia="仿宋_GB2312" w:cs="仿宋_GB2312"/>
          <w:color w:val="auto"/>
          <w:sz w:val="32"/>
          <w:szCs w:val="32"/>
        </w:rPr>
        <w:t>〔2023〕</w:t>
      </w:r>
      <w:r>
        <w:rPr>
          <w:rFonts w:hint="eastAsia" w:ascii="仿宋_GB2312" w:hAnsi="仿宋_GB2312" w:eastAsia="仿宋_GB2312" w:cs="仿宋_GB2312"/>
          <w:color w:val="auto"/>
          <w:sz w:val="32"/>
          <w:szCs w:val="32"/>
          <w:lang w:val="en-US" w:eastAsia="zh-CN"/>
        </w:rPr>
        <w:t>293号）文件精神</w:t>
      </w:r>
      <w:r>
        <w:rPr>
          <w:rFonts w:hint="eastAsia" w:ascii="仿宋_GB2312" w:hAnsi="仿宋_GB2312" w:eastAsia="仿宋_GB2312" w:cs="仿宋_GB2312"/>
          <w:color w:val="auto"/>
          <w:sz w:val="32"/>
          <w:szCs w:val="32"/>
        </w:rPr>
        <w:t>，结合我县实际，制定本办法。</w:t>
      </w:r>
    </w:p>
    <w:p>
      <w:pPr>
        <w:pStyle w:val="26"/>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val="en-US" w:eastAsia="zh-CN"/>
        </w:rPr>
        <w:t>资金来源</w:t>
      </w:r>
      <w:r>
        <w:rPr>
          <w:rFonts w:hint="eastAsia" w:ascii="仿宋_GB2312" w:hAnsi="仿宋_GB2312" w:eastAsia="仿宋_GB2312" w:cs="仿宋_GB2312"/>
          <w:color w:val="auto"/>
          <w:sz w:val="32"/>
          <w:szCs w:val="32"/>
        </w:rPr>
        <w:t>】本办法所称技术改造专项资金（以下简称专项资金）是指年初县财政预算安排，用于推进全县工业企业技术改造的专项资金。</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 【管理原则】专项资金的管理和使用坚持“依法依规、公正公开；突出重点、科学分配；注重绩效、规范管理”的原则。</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【经费保障】每年组织开展专项资金申报、评审、现场核查、监督检查等工作经费</w:t>
      </w:r>
      <w:r>
        <w:rPr>
          <w:rFonts w:hint="eastAsia" w:ascii="仿宋_GB2312" w:hAnsi="仿宋_GB2312" w:eastAsia="仿宋_GB2312" w:cs="仿宋_GB2312"/>
          <w:color w:val="auto"/>
          <w:sz w:val="32"/>
          <w:szCs w:val="32"/>
          <w:lang w:val="en-US" w:eastAsia="zh-CN"/>
        </w:rPr>
        <w:t>按当年实际发放的专项资金金</w:t>
      </w:r>
      <w:r>
        <w:rPr>
          <w:rFonts w:hint="eastAsia" w:ascii="仿宋_GB2312" w:hAnsi="仿宋_GB2312" w:eastAsia="仿宋_GB2312" w:cs="仿宋_GB2312"/>
          <w:color w:val="auto"/>
          <w:sz w:val="32"/>
          <w:szCs w:val="32"/>
          <w:highlight w:val="none"/>
          <w:lang w:val="en-US" w:eastAsia="zh-CN"/>
        </w:rPr>
        <w:t>额2%计</w:t>
      </w:r>
      <w:r>
        <w:rPr>
          <w:rFonts w:hint="eastAsia" w:ascii="仿宋_GB2312" w:hAnsi="仿宋_GB2312" w:eastAsia="仿宋_GB2312" w:cs="仿宋_GB2312"/>
          <w:color w:val="auto"/>
          <w:sz w:val="32"/>
          <w:szCs w:val="32"/>
          <w:lang w:val="en-US" w:eastAsia="zh-CN"/>
        </w:rPr>
        <w:t>提，</w:t>
      </w:r>
      <w:r>
        <w:rPr>
          <w:rFonts w:hint="eastAsia" w:ascii="仿宋_GB2312" w:hAnsi="仿宋_GB2312" w:eastAsia="仿宋_GB2312" w:cs="仿宋_GB2312"/>
          <w:color w:val="auto"/>
          <w:sz w:val="32"/>
          <w:szCs w:val="32"/>
        </w:rPr>
        <w:t>列入当年专项资金预算。</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【监督监管】专项资金的安排、拨付、使用和管理，依法接受审计和纪检</w:t>
      </w:r>
      <w:r>
        <w:rPr>
          <w:rFonts w:hint="eastAsia" w:ascii="仿宋_GB2312" w:hAnsi="仿宋_GB2312" w:eastAsia="仿宋_GB2312" w:cs="仿宋_GB2312"/>
          <w:color w:val="auto"/>
          <w:sz w:val="32"/>
          <w:szCs w:val="32"/>
          <w:lang w:eastAsia="zh-CN"/>
        </w:rPr>
        <w:t>监察</w:t>
      </w:r>
      <w:r>
        <w:rPr>
          <w:rFonts w:hint="eastAsia" w:ascii="仿宋_GB2312" w:hAnsi="仿宋_GB2312" w:eastAsia="仿宋_GB2312" w:cs="仿宋_GB2312"/>
          <w:color w:val="auto"/>
          <w:sz w:val="32"/>
          <w:szCs w:val="32"/>
        </w:rPr>
        <w:t>部门监督，并接受社会监督。</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pStyle w:val="2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第二章 职责分工</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【县科工信局职责】</w:t>
      </w:r>
      <w:r>
        <w:rPr>
          <w:rFonts w:hint="eastAsia" w:ascii="仿宋_GB2312" w:hAnsi="仿宋_GB2312" w:eastAsia="仿宋_GB2312" w:cs="仿宋_GB2312"/>
          <w:color w:val="auto"/>
          <w:sz w:val="32"/>
          <w:szCs w:val="32"/>
          <w:lang w:val="en-US" w:eastAsia="zh-CN"/>
        </w:rPr>
        <w:t>博罗</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科技工业和信息化</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以下简称县科工信局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负责专项资金的具体管理和项目管理，组织项目申报、评审、报批；负责组织项目实施、验收（完工评价）、信息公开、监督和绩效自评等工作；会同</w:t>
      </w:r>
      <w:r>
        <w:rPr>
          <w:rFonts w:hint="eastAsia" w:ascii="仿宋_GB2312" w:hAnsi="仿宋_GB2312" w:eastAsia="仿宋_GB2312" w:cs="仿宋_GB2312"/>
          <w:color w:val="auto"/>
          <w:sz w:val="32"/>
          <w:szCs w:val="32"/>
          <w:lang w:val="en-US" w:eastAsia="zh-CN"/>
        </w:rPr>
        <w:t>博罗</w:t>
      </w:r>
      <w:r>
        <w:rPr>
          <w:rFonts w:hint="eastAsia" w:ascii="仿宋_GB2312" w:hAnsi="仿宋_GB2312" w:eastAsia="仿宋_GB2312" w:cs="仿宋_GB2312"/>
          <w:color w:val="auto"/>
          <w:sz w:val="32"/>
          <w:szCs w:val="32"/>
        </w:rPr>
        <w:t>县财政局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以下简称县财政局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编制专项资金年度安排总体计划。</w:t>
      </w:r>
    </w:p>
    <w:p>
      <w:pPr>
        <w:pStyle w:val="26"/>
        <w:keepNext w:val="0"/>
        <w:keepLines w:val="0"/>
        <w:pageBreakBefore w:val="0"/>
        <w:widowControl w:val="0"/>
        <w:tabs>
          <w:tab w:val="left" w:pos="798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【县财政局职责】县财政局负责专项资金预算管理；办理资金下达和拨付；组织实施专项资金财政监督检查和重点绩效评价等。</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【承担单位责任】项目承担单位对项目实施和资金使用负责，组织项目实施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w:t>
      </w:r>
      <w:r>
        <w:rPr>
          <w:rFonts w:hint="eastAsia" w:ascii="仿宋_GB2312" w:hAnsi="仿宋_GB2312" w:eastAsia="仿宋_GB2312" w:cs="仿宋_GB2312"/>
          <w:color w:val="auto"/>
          <w:sz w:val="32"/>
          <w:szCs w:val="32"/>
        </w:rPr>
        <w:t>强财务管理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设立专项资金内部管理制度，专款专用，专账管理；配合做好</w:t>
      </w:r>
      <w:r>
        <w:rPr>
          <w:rFonts w:hint="eastAsia" w:ascii="仿宋_GB2312" w:hAnsi="仿宋_GB2312" w:eastAsia="仿宋_GB2312" w:cs="仿宋_GB2312"/>
          <w:color w:val="auto"/>
          <w:sz w:val="32"/>
          <w:szCs w:val="32"/>
        </w:rPr>
        <w:t>验收评</w:t>
      </w:r>
      <w:r>
        <w:rPr>
          <w:rFonts w:hint="eastAsia" w:ascii="仿宋_GB2312" w:hAnsi="仿宋_GB2312" w:eastAsia="仿宋_GB2312" w:cs="仿宋_GB2312"/>
          <w:color w:val="auto"/>
          <w:sz w:val="32"/>
          <w:szCs w:val="32"/>
          <w:lang w:val="en-US" w:eastAsia="zh-CN"/>
        </w:rPr>
        <w:t>审</w:t>
      </w:r>
      <w:r>
        <w:rPr>
          <w:rFonts w:hint="eastAsia" w:ascii="仿宋_GB2312" w:hAnsi="仿宋_GB2312" w:eastAsia="仿宋_GB2312" w:cs="仿宋_GB2312"/>
          <w:color w:val="auto"/>
          <w:sz w:val="32"/>
          <w:szCs w:val="32"/>
        </w:rPr>
        <w:t>、监督检查和绩效评价。</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 xml:space="preserve"> </w:t>
      </w:r>
    </w:p>
    <w:p>
      <w:pPr>
        <w:pStyle w:val="2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第三章 申</w:t>
      </w:r>
      <w:r>
        <w:rPr>
          <w:rFonts w:hint="eastAsia" w:ascii="黑体" w:hAnsi="黑体" w:eastAsia="黑体" w:cs="黑体"/>
          <w:bCs/>
          <w:color w:val="auto"/>
          <w:sz w:val="32"/>
          <w:szCs w:val="32"/>
          <w:lang w:val="en-US" w:eastAsia="zh-CN"/>
        </w:rPr>
        <w:t>报专题</w:t>
      </w:r>
      <w:r>
        <w:rPr>
          <w:rFonts w:hint="eastAsia" w:ascii="黑体" w:hAnsi="黑体" w:eastAsia="黑体" w:cs="黑体"/>
          <w:bCs/>
          <w:color w:val="auto"/>
          <w:sz w:val="32"/>
          <w:szCs w:val="32"/>
        </w:rPr>
        <w:t>及支持方式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第九条 【</w:t>
      </w:r>
      <w:r>
        <w:rPr>
          <w:rFonts w:hint="eastAsia" w:ascii="仿宋_GB2312" w:hAnsi="仿宋_GB2312" w:eastAsia="仿宋_GB2312" w:cs="仿宋_GB2312"/>
          <w:color w:val="auto"/>
          <w:sz w:val="32"/>
          <w:szCs w:val="32"/>
          <w:lang w:val="en-US" w:eastAsia="zh-CN"/>
        </w:rPr>
        <w:t>专题类型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专项资金项目分为完工评价专题项目和“免申即享”专题项目。</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完工评价专题项目</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1.申报完工评价专题项目须同时符合以下条件：</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 已在博罗县依法生产经营，具有独立法人资格和健全的财务管理制度的工业企业。项目已取得工业和信息化主管部门技术改造备案、核准文件。</w:t>
      </w:r>
      <w:bookmarkStart w:id="0" w:name="_GoBack"/>
      <w:bookmarkEnd w:id="0"/>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 项目符合条件的新设备投资额不低于200万元（不含税），具体金额在每年度发布的申报通知或申报指南等予以明确。</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 申报通知或指南等明确的其他条件。</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2.项目扶持标准。</w:t>
      </w:r>
      <w:r>
        <w:rPr>
          <w:rFonts w:hint="eastAsia" w:ascii="仿宋_GB2312" w:hAnsi="仿宋_GB2312" w:eastAsia="仿宋_GB2312" w:cs="仿宋_GB2312"/>
          <w:color w:val="auto"/>
          <w:sz w:val="32"/>
          <w:szCs w:val="32"/>
        </w:rPr>
        <w:t>对经完工评价达到合格通过的项目，按照</w:t>
      </w:r>
      <w:r>
        <w:rPr>
          <w:rFonts w:hint="eastAsia" w:ascii="仿宋_GB2312" w:hAnsi="仿宋_GB2312" w:eastAsia="仿宋_GB2312" w:cs="仿宋_GB2312"/>
          <w:color w:val="auto"/>
          <w:sz w:val="32"/>
          <w:szCs w:val="32"/>
          <w:lang w:val="en-US" w:eastAsia="zh-CN"/>
        </w:rPr>
        <w:t>项目符合条件的新</w:t>
      </w:r>
      <w:r>
        <w:rPr>
          <w:rFonts w:hint="eastAsia" w:ascii="仿宋_GB2312" w:hAnsi="仿宋_GB2312" w:eastAsia="仿宋_GB2312" w:cs="仿宋_GB2312"/>
          <w:color w:val="auto"/>
          <w:sz w:val="32"/>
          <w:szCs w:val="32"/>
        </w:rPr>
        <w:t>购置生产设备实际支出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0%以内进行补助，每个项目最高补助不超过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万元（含</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0万元）。补助的项目设备为自项目原始备案通过日后至</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完工</w:t>
      </w:r>
      <w:r>
        <w:rPr>
          <w:rFonts w:hint="eastAsia" w:ascii="仿宋_GB2312" w:hAnsi="仿宋_GB2312" w:eastAsia="仿宋_GB2312" w:cs="仿宋_GB2312"/>
          <w:color w:val="auto"/>
          <w:sz w:val="32"/>
          <w:szCs w:val="32"/>
          <w:lang w:eastAsia="zh-CN"/>
        </w:rPr>
        <w:t>期间</w:t>
      </w:r>
      <w:r>
        <w:rPr>
          <w:rFonts w:hint="eastAsia" w:ascii="仿宋_GB2312" w:hAnsi="仿宋_GB2312" w:eastAsia="仿宋_GB2312" w:cs="仿宋_GB2312"/>
          <w:color w:val="auto"/>
          <w:sz w:val="32"/>
          <w:szCs w:val="32"/>
        </w:rPr>
        <w:t>（在项目备案证建设期内，</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）购置的生产设备</w:t>
      </w:r>
      <w:r>
        <w:rPr>
          <w:rFonts w:hint="eastAsia" w:ascii="仿宋_GB2312" w:hAnsi="仿宋_GB2312" w:eastAsia="仿宋_GB2312" w:cs="仿宋_GB2312"/>
          <w:color w:val="auto"/>
          <w:sz w:val="32"/>
          <w:szCs w:val="32"/>
        </w:rPr>
        <w:t>。生产设备投资依据企业提供的设备清单、购置合同、购置发票和付款凭证</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予以确认。</w:t>
      </w:r>
    </w:p>
    <w:p>
      <w:pPr>
        <w:pStyle w:val="2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“免申即享”专题项目</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1.申报“免申即享”专题项目须同时符合以下条件：</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 已在博罗县依法生产经营，具有独立法人资格和健全的财务管理制度的工业企业。</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1.2 项目在上一年度已通过省或市技术改造现场完</w:t>
      </w:r>
      <w:r>
        <w:rPr>
          <w:rFonts w:hint="eastAsia" w:ascii="仿宋_GB2312" w:hAnsi="仿宋_GB2312" w:eastAsia="仿宋_GB2312" w:cs="仿宋_GB2312"/>
          <w:color w:val="auto"/>
          <w:sz w:val="32"/>
          <w:szCs w:val="32"/>
          <w:lang w:val="en-US" w:eastAsia="zh-CN"/>
        </w:rPr>
        <w:t>工评价且现场评审得分在60分（含）以上未获得省、市财政资金扶持。</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 申报通知或指南等明确的其他条件。</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2.项目扶持标准。对符合“免申即享”条件的项目，按照省或市技术改造现场完工评价意见中新购置生产设备实际支出（不含税）的</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lang w:val="en-US" w:eastAsia="zh-CN"/>
        </w:rPr>
        <w:t>以内进行补助，</w:t>
      </w:r>
      <w:r>
        <w:rPr>
          <w:rFonts w:hint="eastAsia" w:ascii="仿宋_GB2312" w:hAnsi="仿宋_GB2312" w:eastAsia="仿宋_GB2312" w:cs="仿宋_GB2312"/>
          <w:color w:val="auto"/>
          <w:sz w:val="32"/>
          <w:szCs w:val="32"/>
        </w:rPr>
        <w:t>每个项目最高补助不超过</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0万元（含</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0万元）</w:t>
      </w:r>
      <w:r>
        <w:rPr>
          <w:rFonts w:hint="eastAsia" w:ascii="仿宋_GB2312" w:hAnsi="仿宋_GB2312" w:eastAsia="仿宋_GB2312" w:cs="仿宋_GB2312"/>
          <w:color w:val="auto"/>
          <w:sz w:val="32"/>
          <w:szCs w:val="32"/>
          <w:lang w:val="en-US" w:eastAsia="zh-CN"/>
        </w:rPr>
        <w:t>。</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【支持范围】专项资金重点支持《广东省工业企业技术改造指导目录》内行业的</w:t>
      </w:r>
      <w:r>
        <w:rPr>
          <w:rFonts w:hint="eastAsia" w:ascii="仿宋_GB2312" w:hAnsi="仿宋_GB2312" w:eastAsia="仿宋_GB2312" w:cs="仿宋_GB2312"/>
          <w:color w:val="auto"/>
          <w:sz w:val="32"/>
          <w:szCs w:val="32"/>
          <w:lang w:val="en-US" w:eastAsia="zh-CN"/>
        </w:rPr>
        <w:t>提质</w:t>
      </w:r>
      <w:r>
        <w:rPr>
          <w:rFonts w:hint="eastAsia" w:ascii="仿宋_GB2312" w:hAnsi="仿宋_GB2312" w:eastAsia="仿宋_GB2312" w:cs="仿宋_GB2312"/>
          <w:color w:val="auto"/>
          <w:sz w:val="32"/>
          <w:szCs w:val="32"/>
        </w:rPr>
        <w:t>增效、智能化改造、设备更新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和绿色化改造。</w:t>
      </w:r>
      <w:r>
        <w:rPr>
          <w:rFonts w:hint="eastAsia" w:ascii="仿宋_GB2312" w:hAnsi="仿宋_GB2312" w:eastAsia="仿宋_GB2312" w:cs="仿宋_GB2312"/>
          <w:color w:val="auto"/>
          <w:sz w:val="32"/>
          <w:szCs w:val="32"/>
        </w:rPr>
        <w:t>促进技术进步和结构优化升级，全面提升企业竞争力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推动工业经济高质量发展。</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提质</w:t>
      </w:r>
      <w:r>
        <w:rPr>
          <w:rFonts w:hint="eastAsia" w:ascii="仿宋_GB2312" w:hAnsi="仿宋_GB2312" w:eastAsia="仿宋_GB2312" w:cs="仿宋_GB2312"/>
          <w:color w:val="auto"/>
          <w:sz w:val="32"/>
          <w:szCs w:val="32"/>
        </w:rPr>
        <w:t>增效。主要扶持企业优化结构、深化产业链延伸、提高经营管理水平。支持推广应用共性适用的新技术、新工艺、新材料和新标准，带动上下游产业集聚发展。</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（二）智能化改造。主要扶持企业推动智能制造、利用信息技术改造提升现有产业。</w:t>
      </w:r>
      <w:r>
        <w:rPr>
          <w:rFonts w:hint="eastAsia" w:ascii="仿宋_GB2312" w:hAnsi="仿宋_GB2312" w:eastAsia="仿宋_GB2312" w:cs="仿宋_GB2312"/>
          <w:color w:val="auto"/>
          <w:sz w:val="32"/>
          <w:szCs w:val="32"/>
          <w:lang w:val="en-US" w:eastAsia="zh-CN"/>
        </w:rPr>
        <w:t>支持</w:t>
      </w:r>
      <w:r>
        <w:rPr>
          <w:rFonts w:hint="eastAsia" w:ascii="仿宋_GB2312" w:hAnsi="仿宋_GB2312" w:eastAsia="仿宋_GB2312" w:cs="仿宋_GB2312"/>
          <w:color w:val="auto"/>
          <w:sz w:val="32"/>
          <w:szCs w:val="32"/>
        </w:rPr>
        <w:t>关键设备器件更新改造和信息化改造，推动生产装备数字化</w:t>
      </w:r>
      <w:r>
        <w:rPr>
          <w:rFonts w:hint="eastAsia" w:ascii="仿宋_GB2312" w:hAnsi="仿宋_GB2312" w:eastAsia="仿宋_GB2312" w:cs="仿宋_GB2312"/>
          <w:color w:val="auto"/>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（三）设备更新。主要扶持企业淘汰老旧设备、</w:t>
      </w:r>
      <w:r>
        <w:rPr>
          <w:rFonts w:hint="eastAsia" w:ascii="仿宋_GB2312" w:hAnsi="仿宋_GB2312" w:eastAsia="仿宋_GB2312" w:cs="仿宋_GB2312"/>
          <w:color w:val="auto"/>
          <w:sz w:val="32"/>
          <w:szCs w:val="32"/>
          <w:lang w:val="en-US" w:eastAsia="zh-CN"/>
        </w:rPr>
        <w:t>推广应用工业</w:t>
      </w:r>
      <w:r>
        <w:rPr>
          <w:rFonts w:hint="eastAsia" w:ascii="仿宋_GB2312" w:hAnsi="仿宋_GB2312" w:eastAsia="仿宋_GB2312" w:cs="仿宋_GB2312"/>
          <w:color w:val="auto"/>
          <w:sz w:val="32"/>
          <w:szCs w:val="32"/>
        </w:rPr>
        <w:t>机器人</w:t>
      </w:r>
      <w:r>
        <w:rPr>
          <w:rFonts w:hint="eastAsia" w:ascii="仿宋_GB2312" w:hAnsi="仿宋_GB2312" w:eastAsia="仿宋_GB2312" w:cs="仿宋_GB2312"/>
          <w:color w:val="auto"/>
          <w:sz w:val="32"/>
          <w:szCs w:val="32"/>
          <w:lang w:val="en-US" w:eastAsia="zh-CN"/>
        </w:rPr>
        <w:t>装备</w:t>
      </w:r>
      <w:r>
        <w:rPr>
          <w:rFonts w:hint="eastAsia" w:ascii="仿宋_GB2312" w:hAnsi="仿宋_GB2312" w:eastAsia="仿宋_GB2312" w:cs="仿宋_GB2312"/>
          <w:color w:val="auto"/>
          <w:sz w:val="32"/>
          <w:szCs w:val="32"/>
        </w:rPr>
        <w:t>、提升装备水平、鼓励首台套装备使用。</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绿色化改造。主要扶持传统产业企业淘汰落后产能，实施煤炭清洁高效利用和高耗能设备节能改造，推广国内外先进节能、节水、节材技术和工艺，提高生产效率和能源资源利用效率。</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p>
    <w:p>
      <w:pPr>
        <w:pStyle w:val="2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第四章 申报流程</w:t>
      </w:r>
    </w:p>
    <w:p>
      <w:pPr>
        <w:pStyle w:val="26"/>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条 【申报流程】专项资金申请一年组织一次，具体流程如下：</w:t>
      </w:r>
    </w:p>
    <w:p>
      <w:pPr>
        <w:pStyle w:val="26"/>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（一）发布通知：县科工信局根据专项资金年度预算安排计划，确定年度支持重点，下发专项资金申报通知。</w:t>
      </w:r>
    </w:p>
    <w:p>
      <w:pPr>
        <w:pStyle w:val="26"/>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（二）企业申报：企业按照申报通知要求，</w:t>
      </w:r>
      <w:r>
        <w:rPr>
          <w:rFonts w:hint="eastAsia" w:ascii="仿宋_GB2312" w:hAnsi="仿宋_GB2312" w:eastAsia="仿宋_GB2312" w:cs="仿宋_GB2312"/>
          <w:color w:val="auto"/>
          <w:sz w:val="32"/>
          <w:szCs w:val="32"/>
          <w:lang w:val="en-US" w:eastAsia="zh-CN"/>
        </w:rPr>
        <w:t>在粤财扶助平台提交</w:t>
      </w:r>
      <w:r>
        <w:rPr>
          <w:rFonts w:hint="eastAsia" w:ascii="仿宋_GB2312" w:hAnsi="仿宋_GB2312" w:eastAsia="仿宋_GB2312" w:cs="仿宋_GB2312"/>
          <w:color w:val="auto"/>
          <w:sz w:val="32"/>
          <w:szCs w:val="32"/>
        </w:rPr>
        <w:t>项目申请材料。</w:t>
      </w:r>
    </w:p>
    <w:p>
      <w:pPr>
        <w:pStyle w:val="26"/>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（三）专家评审：县科工信局在</w:t>
      </w:r>
      <w:r>
        <w:rPr>
          <w:rFonts w:hint="eastAsia" w:ascii="仿宋_GB2312" w:hAnsi="仿宋_GB2312" w:eastAsia="仿宋_GB2312" w:cs="仿宋_GB2312"/>
          <w:color w:val="auto"/>
          <w:sz w:val="32"/>
          <w:szCs w:val="32"/>
          <w:lang w:val="en-US" w:eastAsia="zh-CN"/>
        </w:rPr>
        <w:t>广东省网上</w:t>
      </w:r>
      <w:r>
        <w:rPr>
          <w:rFonts w:hint="eastAsia" w:ascii="仿宋_GB2312" w:hAnsi="仿宋_GB2312" w:eastAsia="仿宋_GB2312" w:cs="仿宋_GB2312"/>
          <w:color w:val="auto"/>
          <w:sz w:val="32"/>
          <w:szCs w:val="32"/>
        </w:rPr>
        <w:t>中介</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超市遴选第三方服务机构，由第三方机构组织专家对申报项目开展</w:t>
      </w:r>
      <w:r>
        <w:rPr>
          <w:rFonts w:hint="eastAsia" w:ascii="仿宋_GB2312" w:hAnsi="仿宋_GB2312" w:eastAsia="仿宋_GB2312" w:cs="仿宋_GB2312"/>
          <w:color w:val="auto"/>
          <w:sz w:val="32"/>
          <w:szCs w:val="32"/>
          <w:lang w:eastAsia="zh-CN"/>
        </w:rPr>
        <w:t>现场</w:t>
      </w:r>
      <w:r>
        <w:rPr>
          <w:rFonts w:hint="eastAsia" w:ascii="仿宋_GB2312" w:hAnsi="仿宋_GB2312" w:eastAsia="仿宋_GB2312" w:cs="仿宋_GB2312"/>
          <w:color w:val="auto"/>
          <w:sz w:val="32"/>
          <w:szCs w:val="32"/>
        </w:rPr>
        <w:t>完工评价，并出具评价意见。</w:t>
      </w:r>
    </w:p>
    <w:p>
      <w:pPr>
        <w:pStyle w:val="26"/>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（四）立项公示：县科工信局综合专家评价意见，</w:t>
      </w:r>
      <w:r>
        <w:rPr>
          <w:rFonts w:hint="eastAsia" w:ascii="仿宋_GB2312" w:hAnsi="仿宋_GB2312" w:eastAsia="仿宋_GB2312" w:cs="仿宋_GB2312"/>
          <w:color w:val="auto"/>
          <w:sz w:val="32"/>
          <w:szCs w:val="32"/>
          <w:lang w:val="en-US" w:eastAsia="zh-CN"/>
        </w:rPr>
        <w:t>就</w:t>
      </w:r>
      <w:r>
        <w:rPr>
          <w:rFonts w:hint="eastAsia" w:ascii="仿宋_GB2312" w:hAnsi="仿宋_GB2312" w:eastAsia="仿宋_GB2312" w:cs="仿宋_GB2312"/>
          <w:color w:val="auto"/>
          <w:sz w:val="32"/>
          <w:szCs w:val="32"/>
        </w:rPr>
        <w:t>专项资金支持项目及资金安排</w:t>
      </w:r>
      <w:r>
        <w:rPr>
          <w:rFonts w:hint="eastAsia" w:ascii="仿宋_GB2312" w:hAnsi="仿宋_GB2312" w:eastAsia="仿宋_GB2312" w:cs="仿宋_GB2312"/>
          <w:color w:val="auto"/>
          <w:sz w:val="32"/>
          <w:szCs w:val="32"/>
          <w:lang w:val="en-US" w:eastAsia="zh-CN"/>
        </w:rPr>
        <w:t>比例向</w:t>
      </w:r>
      <w:r>
        <w:rPr>
          <w:rFonts w:hint="eastAsia" w:ascii="仿宋_GB2312" w:hAnsi="仿宋_GB2312" w:eastAsia="仿宋_GB2312" w:cs="仿宋_GB2312"/>
          <w:color w:val="auto"/>
          <w:sz w:val="32"/>
          <w:szCs w:val="32"/>
        </w:rPr>
        <w:t>县财政局</w:t>
      </w:r>
      <w:r>
        <w:rPr>
          <w:rFonts w:hint="eastAsia" w:ascii="仿宋_GB2312" w:hAnsi="仿宋_GB2312" w:eastAsia="仿宋_GB2312" w:cs="仿宋_GB2312"/>
          <w:color w:val="auto"/>
          <w:sz w:val="32"/>
          <w:szCs w:val="32"/>
          <w:lang w:val="en-US" w:eastAsia="zh-CN"/>
        </w:rPr>
        <w:t>征求意见</w:t>
      </w:r>
      <w:r>
        <w:rPr>
          <w:rFonts w:hint="eastAsia" w:ascii="仿宋_GB2312" w:hAnsi="仿宋_GB2312" w:eastAsia="仿宋_GB2312" w:cs="仿宋_GB2312"/>
          <w:color w:val="auto"/>
          <w:sz w:val="32"/>
          <w:szCs w:val="32"/>
        </w:rPr>
        <w:t>，经县科工信局</w:t>
      </w:r>
      <w:r>
        <w:rPr>
          <w:rFonts w:hint="eastAsia" w:ascii="仿宋_GB2312" w:hAnsi="仿宋_GB2312" w:eastAsia="仿宋_GB2312" w:cs="仿宋_GB2312"/>
          <w:color w:val="auto"/>
          <w:sz w:val="32"/>
          <w:szCs w:val="32"/>
          <w:lang w:eastAsia="zh-CN"/>
        </w:rPr>
        <w:t>党组会议或办公会议集体审议后，</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eastAsia="zh-CN"/>
        </w:rPr>
        <w:t>县科工信局</w:t>
      </w:r>
      <w:r>
        <w:rPr>
          <w:rFonts w:hint="eastAsia" w:ascii="仿宋_GB2312" w:hAnsi="仿宋_GB2312" w:eastAsia="仿宋_GB2312" w:cs="仿宋_GB2312"/>
          <w:color w:val="auto"/>
          <w:sz w:val="32"/>
          <w:szCs w:val="32"/>
        </w:rPr>
        <w:t>网站公示</w:t>
      </w:r>
      <w:r>
        <w:rPr>
          <w:rFonts w:hint="eastAsia" w:ascii="仿宋_GB2312" w:hAnsi="仿宋_GB2312" w:eastAsia="仿宋_GB2312" w:cs="仿宋_GB2312"/>
          <w:color w:val="auto"/>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（五）资金拨付：县财政局根据县科工信局的项目资金安排计划，另文下达资金拨付文件，将项目资金通过县科工信局拨付到项目单位。</w:t>
      </w:r>
    </w:p>
    <w:p>
      <w:pPr>
        <w:pStyle w:val="26"/>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仿宋_GB2312"/>
          <w:color w:val="auto"/>
          <w:sz w:val="32"/>
          <w:szCs w:val="32"/>
        </w:rPr>
      </w:pPr>
    </w:p>
    <w:p>
      <w:pPr>
        <w:pStyle w:val="2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第五章 监督管理和绩效评价</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条 【资金使用】项目承担单位收到专项资金后，应按照财务规章制度和会计核算办法进行账务处理，严格执行财政资金使用票据销账制度，严禁用“白头单”入账或套取资金，确保</w:t>
      </w:r>
      <w:r>
        <w:rPr>
          <w:rFonts w:hint="eastAsia" w:ascii="仿宋_GB2312" w:hAnsi="仿宋_GB2312" w:eastAsia="仿宋_GB2312" w:cs="仿宋_GB2312"/>
          <w:color w:val="auto"/>
          <w:sz w:val="32"/>
          <w:szCs w:val="32"/>
          <w:lang w:val="en-US" w:eastAsia="zh-CN"/>
        </w:rPr>
        <w:t>专账核算、专款管理，</w:t>
      </w:r>
      <w:r>
        <w:rPr>
          <w:rFonts w:hint="eastAsia" w:ascii="仿宋_GB2312" w:hAnsi="仿宋_GB2312" w:eastAsia="仿宋_GB2312" w:cs="仿宋_GB2312"/>
          <w:color w:val="auto"/>
          <w:sz w:val="32"/>
          <w:szCs w:val="32"/>
        </w:rPr>
        <w:t>专款专用于企业生产经营与发展。</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eastAsia="zh-CN"/>
        </w:rPr>
        <w:t>事后约束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企业享受专项资金补助的设备，</w:t>
      </w:r>
      <w:r>
        <w:rPr>
          <w:rFonts w:hint="eastAsia" w:ascii="仿宋_GB2312" w:hAnsi="仿宋_GB2312" w:eastAsia="仿宋_GB2312" w:cs="仿宋_GB2312"/>
          <w:color w:val="auto"/>
          <w:sz w:val="32"/>
          <w:szCs w:val="32"/>
          <w:lang w:val="en-US" w:eastAsia="zh-CN"/>
        </w:rPr>
        <w:t>需转移、转让，或者项目企业搬迁、倒闭的，需提前一周向县科工信局和县财政局进行书面报备。</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第十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信息公开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县科工信局是专项资金信息公开公示的责任主体，除涉及保密要求或重大敏感事项不予公开的专项资金信息外，专项资金的分配、执行和结果等全过程，在相关信息审批生效后</w:t>
      </w:r>
      <w:r>
        <w:rPr>
          <w:rFonts w:hint="eastAsia" w:ascii="仿宋_GB2312" w:hAnsi="仿宋_GB2312" w:eastAsia="仿宋_GB2312" w:cs="仿宋_GB2312"/>
          <w:color w:val="auto"/>
          <w:sz w:val="32"/>
          <w:szCs w:val="32"/>
          <w:lang w:val="en-US" w:eastAsia="zh-CN"/>
        </w:rPr>
        <w:t>20日内，通过县科工信局网站向社会进行公开公示。</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第十五条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信用管理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科工信局应将信用信息作为专项资金申报、评审和分配的重要依据。对项目承担单位在专项资金申报、管理、使用过程中存在虚报、挤占、挪用等违法违规行为的，要将失信信息纳入社会信用体系实施联合惩戒，并向社会公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情节严重的，原则上</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年内停止其申报专项资金资格。</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 【监督管理】县科工信局和县财政局承担对项目实施和专项资金使用监管责任；县科工信局不定期开展项目建设和专项资金使用督查，针对存在问题，督促项目单位及时进行整改；县财政局按照有关规定</w:t>
      </w:r>
      <w:r>
        <w:rPr>
          <w:rFonts w:hint="eastAsia" w:ascii="仿宋_GB2312" w:hAnsi="仿宋_GB2312" w:eastAsia="仿宋_GB2312" w:cs="仿宋_GB2312"/>
          <w:color w:val="auto"/>
          <w:sz w:val="32"/>
          <w:szCs w:val="32"/>
          <w:lang w:val="en-US" w:eastAsia="zh-CN"/>
        </w:rPr>
        <w:t>在专项资金下拨一年后</w:t>
      </w:r>
      <w:r>
        <w:rPr>
          <w:rFonts w:hint="eastAsia" w:ascii="仿宋_GB2312" w:hAnsi="仿宋_GB2312" w:eastAsia="仿宋_GB2312" w:cs="仿宋_GB2312"/>
          <w:color w:val="auto"/>
          <w:sz w:val="32"/>
          <w:szCs w:val="32"/>
        </w:rPr>
        <w:t>对项目实施情况开展绩效评价工作。</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不配合绩效评价或不配合监督检查的企业（单位），从查实情况的次年起，两年内不受理和不推荐该企业（单位）申报工业和信息化系统内的资金（项目）。</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条 【违法处理】</w:t>
      </w:r>
      <w:r>
        <w:rPr>
          <w:rFonts w:hint="eastAsia" w:ascii="仿宋_GB2312" w:hAnsi="仿宋_GB2312" w:eastAsia="仿宋_GB2312" w:cs="仿宋_GB2312"/>
          <w:color w:val="auto"/>
          <w:sz w:val="32"/>
          <w:szCs w:val="32"/>
          <w:lang w:eastAsia="zh-CN"/>
        </w:rPr>
        <w:t>对专项资金使用管理过程中存在违规行为的单位、个人，按照《中华人民共和国预算法》《财政违法违规行为处罚处分条例》等法律法规及相关规定进行严肃处理，涉及违法犯罪的，移送司法机关处理</w:t>
      </w:r>
      <w:r>
        <w:rPr>
          <w:rFonts w:hint="eastAsia" w:ascii="仿宋_GB2312" w:hAnsi="仿宋_GB2312" w:eastAsia="仿宋_GB2312" w:cs="仿宋_GB2312"/>
          <w:color w:val="auto"/>
          <w:sz w:val="32"/>
          <w:szCs w:val="32"/>
        </w:rPr>
        <w:t>。</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bCs/>
          <w:color w:val="auto"/>
          <w:sz w:val="32"/>
          <w:szCs w:val="32"/>
        </w:rPr>
      </w:pPr>
    </w:p>
    <w:p>
      <w:pPr>
        <w:pStyle w:val="2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第六章  附则</w:t>
      </w:r>
    </w:p>
    <w:p>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宋体" w:eastAsia="仿宋_GB2312" w:cs="宋体"/>
          <w:color w:val="auto"/>
          <w:kern w:val="0"/>
          <w:sz w:val="32"/>
          <w:szCs w:val="32"/>
          <w:lang w:val="en-US" w:eastAsia="zh-CN"/>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条 本办法由博罗县科技工业和信息化局会同博罗县财政局负责解释，自发布之日起实行，有效期</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年。原</w:t>
      </w:r>
      <w:r>
        <w:rPr>
          <w:rFonts w:hint="eastAsia" w:ascii="仿宋_GB2312" w:hAnsi="仿宋_GB2312" w:eastAsia="仿宋_GB2312" w:cs="仿宋_GB2312"/>
          <w:color w:val="auto"/>
          <w:kern w:val="0"/>
          <w:sz w:val="32"/>
          <w:szCs w:val="21"/>
        </w:rPr>
        <w:t>《博罗县科技工业和信息化局 博罗县财政局关于博罗县工业企业技术改造专项资金管理办法》（博科工信〔20</w:t>
      </w:r>
      <w:r>
        <w:rPr>
          <w:rFonts w:hint="eastAsia" w:ascii="仿宋_GB2312" w:hAnsi="仿宋_GB2312" w:eastAsia="仿宋_GB2312" w:cs="仿宋_GB2312"/>
          <w:color w:val="auto"/>
          <w:kern w:val="0"/>
          <w:sz w:val="32"/>
          <w:szCs w:val="21"/>
          <w:lang w:val="en-US" w:eastAsia="zh-CN"/>
        </w:rPr>
        <w:t>21</w:t>
      </w:r>
      <w:r>
        <w:rPr>
          <w:rFonts w:hint="eastAsia" w:ascii="仿宋_GB2312" w:hAnsi="仿宋_GB2312" w:eastAsia="仿宋_GB2312" w:cs="仿宋_GB2312"/>
          <w:color w:val="auto"/>
          <w:kern w:val="0"/>
          <w:sz w:val="32"/>
          <w:szCs w:val="21"/>
        </w:rPr>
        <w:t>〕</w:t>
      </w:r>
      <w:r>
        <w:rPr>
          <w:rFonts w:hint="eastAsia" w:ascii="仿宋_GB2312" w:hAnsi="仿宋_GB2312" w:eastAsia="仿宋_GB2312" w:cs="仿宋_GB2312"/>
          <w:color w:val="auto"/>
          <w:kern w:val="0"/>
          <w:sz w:val="32"/>
          <w:szCs w:val="21"/>
          <w:lang w:val="en-US" w:eastAsia="zh-CN"/>
        </w:rPr>
        <w:t>5</w:t>
      </w:r>
      <w:r>
        <w:rPr>
          <w:rFonts w:hint="eastAsia" w:ascii="仿宋_GB2312" w:hAnsi="仿宋_GB2312" w:eastAsia="仿宋_GB2312" w:cs="仿宋_GB2312"/>
          <w:color w:val="auto"/>
          <w:kern w:val="0"/>
          <w:sz w:val="32"/>
          <w:szCs w:val="21"/>
        </w:rPr>
        <w:t>0号）</w:t>
      </w:r>
      <w:r>
        <w:rPr>
          <w:rFonts w:hint="eastAsia" w:ascii="仿宋_GB2312" w:hAnsi="仿宋_GB2312" w:eastAsia="仿宋_GB2312" w:cs="仿宋_GB2312"/>
          <w:color w:val="auto"/>
          <w:sz w:val="32"/>
          <w:szCs w:val="32"/>
        </w:rPr>
        <w:t>同时废止。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471E1"/>
    <w:multiLevelType w:val="singleLevel"/>
    <w:tmpl w:val="AE2471E1"/>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japaneseCounting"/>
      <w:pStyle w:val="34"/>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A1AA2"/>
    <w:rsid w:val="02EA3C0E"/>
    <w:rsid w:val="03826858"/>
    <w:rsid w:val="06971A6C"/>
    <w:rsid w:val="08482B43"/>
    <w:rsid w:val="0BE962E6"/>
    <w:rsid w:val="0CF968BF"/>
    <w:rsid w:val="0DA62799"/>
    <w:rsid w:val="100E1A44"/>
    <w:rsid w:val="10D81AD3"/>
    <w:rsid w:val="11C65E99"/>
    <w:rsid w:val="15141F9A"/>
    <w:rsid w:val="182C772B"/>
    <w:rsid w:val="182D4816"/>
    <w:rsid w:val="18AF36E1"/>
    <w:rsid w:val="19735C27"/>
    <w:rsid w:val="1B614C07"/>
    <w:rsid w:val="1C1A7297"/>
    <w:rsid w:val="1CA9352A"/>
    <w:rsid w:val="1CFA04A6"/>
    <w:rsid w:val="1D4A14DF"/>
    <w:rsid w:val="23415656"/>
    <w:rsid w:val="27220ADA"/>
    <w:rsid w:val="27431E64"/>
    <w:rsid w:val="277A194B"/>
    <w:rsid w:val="29297808"/>
    <w:rsid w:val="2A3C2A02"/>
    <w:rsid w:val="2B2E0781"/>
    <w:rsid w:val="2CD333F8"/>
    <w:rsid w:val="2F5D3E19"/>
    <w:rsid w:val="2F932AB2"/>
    <w:rsid w:val="31CF7D9C"/>
    <w:rsid w:val="32784BB1"/>
    <w:rsid w:val="356E3C48"/>
    <w:rsid w:val="37BE5D0B"/>
    <w:rsid w:val="38656570"/>
    <w:rsid w:val="38CE5AED"/>
    <w:rsid w:val="392277E8"/>
    <w:rsid w:val="392531B7"/>
    <w:rsid w:val="3B6A39DF"/>
    <w:rsid w:val="3C402981"/>
    <w:rsid w:val="3E064F73"/>
    <w:rsid w:val="40CC2C01"/>
    <w:rsid w:val="420328D2"/>
    <w:rsid w:val="42CC044E"/>
    <w:rsid w:val="43AC14F4"/>
    <w:rsid w:val="457B1F69"/>
    <w:rsid w:val="475B5773"/>
    <w:rsid w:val="47BA6AF5"/>
    <w:rsid w:val="4AA922FB"/>
    <w:rsid w:val="4B1041C7"/>
    <w:rsid w:val="4CFC2045"/>
    <w:rsid w:val="4E324023"/>
    <w:rsid w:val="4EE820D4"/>
    <w:rsid w:val="4F8A2D35"/>
    <w:rsid w:val="4FA433C4"/>
    <w:rsid w:val="52260330"/>
    <w:rsid w:val="52E21621"/>
    <w:rsid w:val="530C79E5"/>
    <w:rsid w:val="535723D3"/>
    <w:rsid w:val="53F1461D"/>
    <w:rsid w:val="55752738"/>
    <w:rsid w:val="55D414E0"/>
    <w:rsid w:val="57342E64"/>
    <w:rsid w:val="57EB6DA5"/>
    <w:rsid w:val="58001CCD"/>
    <w:rsid w:val="5A6E0261"/>
    <w:rsid w:val="5ADF1D0C"/>
    <w:rsid w:val="5B1E5608"/>
    <w:rsid w:val="5C6051C2"/>
    <w:rsid w:val="613C7DBE"/>
    <w:rsid w:val="64D12944"/>
    <w:rsid w:val="65D00C48"/>
    <w:rsid w:val="67A70410"/>
    <w:rsid w:val="695860C4"/>
    <w:rsid w:val="69AB0CFC"/>
    <w:rsid w:val="6A3D1B77"/>
    <w:rsid w:val="6C827B89"/>
    <w:rsid w:val="6DA7157F"/>
    <w:rsid w:val="6DD24ACC"/>
    <w:rsid w:val="6F001879"/>
    <w:rsid w:val="6F340F22"/>
    <w:rsid w:val="6F5E3BC9"/>
    <w:rsid w:val="70343D48"/>
    <w:rsid w:val="71B46FE6"/>
    <w:rsid w:val="73D25504"/>
    <w:rsid w:val="74646B44"/>
    <w:rsid w:val="754319BA"/>
    <w:rsid w:val="78965F08"/>
    <w:rsid w:val="796B4DAC"/>
    <w:rsid w:val="7B5E03F7"/>
    <w:rsid w:val="7BC13984"/>
    <w:rsid w:val="7D585C68"/>
    <w:rsid w:val="7D6F22D8"/>
    <w:rsid w:val="7F8E7614"/>
    <w:rsid w:val="7F933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link w:val="8"/>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tabs>
        <w:tab w:val="left" w:pos="360"/>
      </w:tabs>
    </w:pPr>
    <w:rPr>
      <w:rFonts w:ascii="Arial" w:hAnsi="Arial" w:eastAsia="仿宋_GB2312"/>
      <w:kern w:val="0"/>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Body Text 2"/>
    <w:basedOn w:val="1"/>
    <w:qFormat/>
    <w:uiPriority w:val="0"/>
    <w:rPr>
      <w:rFonts w:eastAsia="仿宋_GB2312"/>
      <w:w w:val="90"/>
      <w:sz w:val="28"/>
    </w:rPr>
  </w:style>
  <w:style w:type="paragraph" w:customStyle="1" w:styleId="8">
    <w:name w:val=" Char Char Char"/>
    <w:basedOn w:val="9"/>
    <w:link w:val="7"/>
    <w:qFormat/>
    <w:uiPriority w:val="0"/>
    <w:pPr>
      <w:spacing w:line="360" w:lineRule="auto"/>
      <w:ind w:firstLine="200" w:firstLineChars="200"/>
    </w:p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styleId="10">
    <w:name w:val="Hyperlink"/>
    <w:basedOn w:val="7"/>
    <w:qFormat/>
    <w:uiPriority w:val="0"/>
    <w:rPr>
      <w:color w:val="0000FF"/>
      <w:u w:val="single"/>
    </w:rPr>
  </w:style>
  <w:style w:type="paragraph" w:customStyle="1" w:styleId="11">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页脚 New New New New New New New"/>
    <w:basedOn w:val="1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13">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页眉 New"/>
    <w:basedOn w:val="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6">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页眉 New New"/>
    <w:basedOn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9">
    <w:name w:val="页眉 New New New New"/>
    <w:basedOn w:val="2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w:qFormat/>
    <w:uiPriority w:val="0"/>
    <w:pPr>
      <w:widowControl w:val="0"/>
      <w:adjustRightInd w:val="0"/>
      <w:snapToGrid w:val="0"/>
      <w:spacing w:line="360" w:lineRule="auto"/>
      <w:ind w:firstLine="640"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customStyle="1" w:styleId="22">
    <w:name w:val="页脚 New New New New New"/>
    <w:basedOn w:val="1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3">
    <w:name w:val="页眉 New New New"/>
    <w:basedOn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4">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w:qFormat/>
    <w:uiPriority w:val="0"/>
    <w:pPr>
      <w:jc w:val="both"/>
    </w:pPr>
    <w:rPr>
      <w:rFonts w:ascii="Times New Roman" w:hAnsi="Times New Roman" w:eastAsia="宋体" w:cs="Times New Roman"/>
      <w:kern w:val="2"/>
      <w:sz w:val="21"/>
    </w:rPr>
  </w:style>
  <w:style w:type="paragraph" w:customStyle="1" w:styleId="26">
    <w:name w:val="正文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7">
    <w:name w:val="页脚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1">
    <w:name w:val="页脚 New New"/>
    <w:basedOn w:val="14"/>
    <w:qFormat/>
    <w:uiPriority w:val="0"/>
    <w:pPr>
      <w:tabs>
        <w:tab w:val="center" w:pos="4153"/>
        <w:tab w:val="right" w:pos="8306"/>
      </w:tabs>
      <w:snapToGrid w:val="0"/>
      <w:jc w:val="left"/>
    </w:pPr>
    <w:rPr>
      <w:sz w:val="18"/>
      <w:szCs w:val="18"/>
    </w:rPr>
  </w:style>
  <w:style w:type="paragraph" w:customStyle="1" w:styleId="32">
    <w:name w:val="页脚 New New New New"/>
    <w:basedOn w:val="33"/>
    <w:qFormat/>
    <w:uiPriority w:val="0"/>
    <w:pPr>
      <w:tabs>
        <w:tab w:val="center" w:pos="4153"/>
        <w:tab w:val="right" w:pos="8306"/>
      </w:tabs>
      <w:snapToGrid w:val="0"/>
      <w:jc w:val="left"/>
    </w:pPr>
    <w:rPr>
      <w:sz w:val="18"/>
      <w:szCs w:val="18"/>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 Char Char1"/>
    <w:basedOn w:val="21"/>
    <w:qFormat/>
    <w:uiPriority w:val="0"/>
    <w:pPr>
      <w:numPr>
        <w:ilvl w:val="0"/>
        <w:numId w:val="1"/>
      </w:numPr>
    </w:pPr>
  </w:style>
  <w:style w:type="paragraph" w:customStyle="1" w:styleId="35">
    <w:name w:val="页脚 New"/>
    <w:basedOn w:val="29"/>
    <w:qFormat/>
    <w:uiPriority w:val="0"/>
    <w:pPr>
      <w:tabs>
        <w:tab w:val="center" w:pos="4153"/>
        <w:tab w:val="right" w:pos="8306"/>
      </w:tabs>
      <w:snapToGrid w:val="0"/>
      <w:jc w:val="left"/>
    </w:pPr>
    <w:rPr>
      <w:sz w:val="18"/>
      <w:szCs w:val="18"/>
    </w:rPr>
  </w:style>
  <w:style w:type="paragraph" w:customStyle="1" w:styleId="36">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页脚 New New New New New New New New"/>
    <w:basedOn w:val="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39">
    <w:name w:val="页脚 New New New New New New"/>
    <w:basedOn w:val="1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4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1">
    <w:name w:val="页码 New New New"/>
    <w:basedOn w:val="7"/>
    <w:qFormat/>
    <w:uiPriority w:val="0"/>
  </w:style>
  <w:style w:type="character" w:customStyle="1" w:styleId="42">
    <w:name w:val="页码 New New New New"/>
    <w:basedOn w:val="7"/>
    <w:qFormat/>
    <w:uiPriority w:val="0"/>
  </w:style>
  <w:style w:type="character" w:customStyle="1" w:styleId="43">
    <w:name w:val="页码 New New New New New New New"/>
    <w:qFormat/>
    <w:uiPriority w:val="0"/>
  </w:style>
  <w:style w:type="character" w:customStyle="1" w:styleId="44">
    <w:name w:val="页码 New New New New New New New New New"/>
    <w:basedOn w:val="7"/>
    <w:qFormat/>
    <w:uiPriority w:val="0"/>
  </w:style>
  <w:style w:type="character" w:customStyle="1" w:styleId="45">
    <w:name w:val="页码 New New New New New"/>
    <w:qFormat/>
    <w:uiPriority w:val="0"/>
  </w:style>
  <w:style w:type="character" w:customStyle="1" w:styleId="46">
    <w:name w:val="页码 New"/>
    <w:basedOn w:val="7"/>
    <w:qFormat/>
    <w:uiPriority w:val="0"/>
  </w:style>
  <w:style w:type="character" w:customStyle="1" w:styleId="47">
    <w:name w:val="页码 New New New New New New"/>
    <w:qFormat/>
    <w:uiPriority w:val="0"/>
  </w:style>
  <w:style w:type="character" w:customStyle="1" w:styleId="48">
    <w:name w:val="页码 New New New New New New New New"/>
    <w:qFormat/>
    <w:uiPriority w:val="0"/>
  </w:style>
  <w:style w:type="character" w:customStyle="1" w:styleId="49">
    <w:name w:val="页码 New New"/>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361\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154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2016-08-29T03:23:00Z</dcterms:created>
  <dc:creator>Administrator</dc:creator>
  <cp:lastModifiedBy>Lenovo</cp:lastModifiedBy>
  <cp:lastPrinted>2024-05-09T07:01:00Z</cp:lastPrinted>
  <dcterms:modified xsi:type="dcterms:W3CDTF">2024-05-28T08:16:40Z</dcterms:modified>
  <dc:title>关于征求《博罗县科学技术奖励办法（征求意见稿）》修改意见建议的函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