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keepNext w:val="0"/>
        <w:keepLines w:val="0"/>
        <w:pageBreakBefore w:val="0"/>
        <w:shd w:val="clear"/>
        <w:kinsoku/>
        <w:wordWrap/>
        <w:overflowPunct/>
        <w:topLinePunct w:val="0"/>
        <w:autoSpaceDE/>
        <w:autoSpaceDN/>
        <w:bidi w:val="0"/>
        <w:adjustRightInd/>
        <w:snapToGrid/>
        <w:spacing w:line="560" w:lineRule="exact"/>
        <w:ind w:left="0" w:leftChars="0"/>
        <w:jc w:val="left"/>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bookmarkStart w:id="0" w:name="_Toc12272"/>
      <w:bookmarkStart w:id="1" w:name="_Toc339810018"/>
      <w:bookmarkStart w:id="2" w:name="_Toc2920"/>
      <w:bookmarkStart w:id="3" w:name="_Toc10089"/>
      <w:bookmarkStart w:id="4" w:name="_Toc1522"/>
      <w:r>
        <w:rPr>
          <w:rFonts w:hint="eastAsia" w:ascii="仿宋_GB2312" w:hAnsi="仿宋_GB2312" w:eastAsia="仿宋_GB2312" w:cs="仿宋_GB2312"/>
          <w:b/>
          <w:bCs/>
          <w:color w:val="auto"/>
          <w:kern w:val="2"/>
          <w:sz w:val="32"/>
          <w:szCs w:val="32"/>
          <w:highlight w:val="none"/>
          <w:lang w:val="en-US" w:eastAsia="zh-CN" w:bidi="ar-SA"/>
        </w:rPr>
        <w:t>附件：</w:t>
      </w:r>
    </w:p>
    <w:p>
      <w:pPr>
        <w:pStyle w:val="43"/>
        <w:keepNext w:val="0"/>
        <w:keepLines w:val="0"/>
        <w:pageBreakBefore w:val="0"/>
        <w:shd w:val="clear"/>
        <w:kinsoku/>
        <w:wordWrap/>
        <w:overflowPunct/>
        <w:topLinePunct w:val="0"/>
        <w:autoSpaceDE/>
        <w:autoSpaceDN/>
        <w:bidi w:val="0"/>
        <w:adjustRightInd/>
        <w:snapToGrid/>
        <w:spacing w:line="560" w:lineRule="exact"/>
        <w:ind w:left="0" w:leftChars="0"/>
        <w:jc w:val="center"/>
        <w:textAlignment w:val="auto"/>
        <w:outlineLvl w:val="0"/>
        <w:rPr>
          <w:rFonts w:hint="eastAsia" w:eastAsia="方正小标宋简体" w:cs="方正小标宋简体"/>
          <w:b w:val="0"/>
          <w:bCs/>
          <w:color w:val="auto"/>
          <w:sz w:val="44"/>
          <w:szCs w:val="44"/>
          <w:highlight w:val="none"/>
          <w:lang w:val="en-US" w:eastAsia="zh-CN"/>
        </w:rPr>
      </w:pPr>
    </w:p>
    <w:p>
      <w:pPr>
        <w:pStyle w:val="43"/>
        <w:keepNext w:val="0"/>
        <w:keepLines w:val="0"/>
        <w:pageBreakBefore w:val="0"/>
        <w:widowControl w:val="0"/>
        <w:shd w:val="clear"/>
        <w:kinsoku/>
        <w:wordWrap/>
        <w:overflowPunct/>
        <w:topLinePunct w:val="0"/>
        <w:autoSpaceDE/>
        <w:autoSpaceDN/>
        <w:bidi w:val="0"/>
        <w:adjustRightInd/>
        <w:snapToGrid/>
        <w:spacing w:line="640" w:lineRule="exact"/>
        <w:ind w:left="0" w:leftChars="0"/>
        <w:jc w:val="center"/>
        <w:textAlignment w:val="auto"/>
        <w:outlineLvl w:val="0"/>
        <w:rPr>
          <w:rFonts w:hint="eastAsia" w:eastAsia="方正小标宋简体" w:cs="方正小标宋简体"/>
          <w:b w:val="0"/>
          <w:bCs/>
          <w:color w:val="auto"/>
          <w:sz w:val="44"/>
          <w:szCs w:val="44"/>
          <w:highlight w:val="none"/>
          <w:lang w:val="en-US" w:eastAsia="zh-CN"/>
        </w:rPr>
      </w:pPr>
      <w:r>
        <w:rPr>
          <w:rFonts w:hint="eastAsia" w:eastAsia="方正小标宋简体" w:cs="方正小标宋简体"/>
          <w:b w:val="0"/>
          <w:bCs/>
          <w:color w:val="auto"/>
          <w:sz w:val="44"/>
          <w:szCs w:val="44"/>
          <w:highlight w:val="none"/>
          <w:lang w:val="en-US" w:eastAsia="zh-CN"/>
        </w:rPr>
        <w:t>博罗县政务信息化项目一体化管理平台</w:t>
      </w:r>
    </w:p>
    <w:p>
      <w:pPr>
        <w:pStyle w:val="43"/>
        <w:keepNext w:val="0"/>
        <w:keepLines w:val="0"/>
        <w:pageBreakBefore w:val="0"/>
        <w:widowControl w:val="0"/>
        <w:shd w:val="clear"/>
        <w:kinsoku/>
        <w:wordWrap/>
        <w:overflowPunct/>
        <w:topLinePunct w:val="0"/>
        <w:autoSpaceDE/>
        <w:autoSpaceDN/>
        <w:bidi w:val="0"/>
        <w:adjustRightInd/>
        <w:snapToGrid/>
        <w:spacing w:line="640" w:lineRule="exact"/>
        <w:ind w:left="0" w:leftChars="0"/>
        <w:jc w:val="center"/>
        <w:textAlignment w:val="auto"/>
        <w:outlineLvl w:val="0"/>
        <w:rPr>
          <w:rFonts w:hint="eastAsia" w:eastAsia="方正小标宋简体" w:cs="方正小标宋简体"/>
          <w:b w:val="0"/>
          <w:bCs/>
          <w:color w:val="auto"/>
          <w:sz w:val="44"/>
          <w:szCs w:val="44"/>
          <w:highlight w:val="none"/>
          <w:lang w:val="en-US" w:eastAsia="zh-CN"/>
        </w:rPr>
      </w:pPr>
      <w:r>
        <w:rPr>
          <w:rFonts w:hint="eastAsia" w:eastAsia="方正小标宋简体" w:cs="方正小标宋简体"/>
          <w:b w:val="0"/>
          <w:bCs/>
          <w:color w:val="auto"/>
          <w:sz w:val="44"/>
          <w:szCs w:val="44"/>
          <w:highlight w:val="none"/>
          <w:lang w:val="en-US" w:eastAsia="zh-CN"/>
        </w:rPr>
        <w:t>运营服务项目采购需求及评分标准</w:t>
      </w:r>
    </w:p>
    <w:p>
      <w:pPr>
        <w:pStyle w:val="43"/>
        <w:keepNext w:val="0"/>
        <w:keepLines w:val="0"/>
        <w:pageBreakBefore w:val="0"/>
        <w:shd w:val="clear"/>
        <w:kinsoku/>
        <w:wordWrap/>
        <w:overflowPunct/>
        <w:topLinePunct w:val="0"/>
        <w:autoSpaceDE/>
        <w:autoSpaceDN/>
        <w:bidi w:val="0"/>
        <w:adjustRightInd/>
        <w:snapToGrid/>
        <w:spacing w:line="560" w:lineRule="exact"/>
        <w:ind w:left="0" w:leftChars="0"/>
        <w:jc w:val="center"/>
        <w:textAlignment w:val="auto"/>
        <w:outlineLvl w:val="0"/>
        <w:rPr>
          <w:rFonts w:hint="eastAsia" w:eastAsia="方正小标宋简体" w:cs="方正小标宋简体"/>
          <w:b w:val="0"/>
          <w:bCs/>
          <w:color w:val="auto"/>
          <w:sz w:val="44"/>
          <w:szCs w:val="44"/>
          <w:highlight w:val="none"/>
          <w:lang w:val="en-US" w:eastAsia="zh-CN"/>
        </w:rPr>
      </w:pPr>
    </w:p>
    <w:p>
      <w:pPr>
        <w:bidi w:val="0"/>
        <w:ind w:left="0"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一、项目商务要求</w:t>
      </w:r>
    </w:p>
    <w:bookmarkEnd w:id="0"/>
    <w:bookmarkEnd w:id="1"/>
    <w:bookmarkEnd w:id="2"/>
    <w:bookmarkEnd w:id="3"/>
    <w:bookmarkEnd w:id="4"/>
    <w:p>
      <w:pPr>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Hans"/>
        </w:rPr>
      </w:pPr>
      <w:r>
        <w:rPr>
          <w:rFonts w:hint="default" w:ascii="Times New Roman" w:hAnsi="Times New Roman" w:eastAsia="仿宋_GB2312" w:cs="Times New Roman"/>
          <w:color w:val="auto"/>
          <w:sz w:val="32"/>
          <w:szCs w:val="32"/>
          <w:highlight w:val="none"/>
          <w:lang w:val="en-US" w:eastAsia="zh-CN"/>
        </w:rPr>
        <w:t>1.交货时间：自合同签订之日起提供运营服务。</w:t>
      </w:r>
    </w:p>
    <w:p>
      <w:pPr>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2.售后服务要求：</w:t>
      </w:r>
    </w:p>
    <w:p>
      <w:pPr>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服务期内提供标准电话技术支持（7×24小时），运营运维人员接到通知后10分钟内响应，除特殊情况外，故障排除时间不超过</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小时。</w:t>
      </w:r>
    </w:p>
    <w:p>
      <w:pPr>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3.服务期限：</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年。</w:t>
      </w:r>
    </w:p>
    <w:p>
      <w:pPr>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4.服务地点：采购方指定地点。</w:t>
      </w:r>
    </w:p>
    <w:p>
      <w:pPr>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bookmarkStart w:id="5" w:name="_Toc516064525"/>
      <w:bookmarkStart w:id="6" w:name="_Toc267320051"/>
      <w:r>
        <w:rPr>
          <w:rFonts w:hint="default" w:ascii="Times New Roman" w:hAnsi="Times New Roman" w:eastAsia="仿宋_GB2312" w:cs="Times New Roman"/>
          <w:color w:val="auto"/>
          <w:sz w:val="32"/>
          <w:szCs w:val="32"/>
          <w:highlight w:val="none"/>
          <w:lang w:val="en-US" w:eastAsia="zh-CN"/>
        </w:rPr>
        <w:t>5.付款方式</w:t>
      </w:r>
      <w:bookmarkEnd w:id="5"/>
      <w:bookmarkEnd w:id="6"/>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根据合同约定按期通过银行转账支付。</w:t>
      </w:r>
    </w:p>
    <w:p>
      <w:pPr>
        <w:bidi w:val="0"/>
        <w:ind w:left="0"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二、最高限价</w:t>
      </w:r>
    </w:p>
    <w:tbl>
      <w:tblPr>
        <w:tblStyle w:val="18"/>
        <w:tblW w:w="491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2"/>
        <w:gridCol w:w="3363"/>
        <w:gridCol w:w="870"/>
        <w:gridCol w:w="795"/>
        <w:gridCol w:w="1786"/>
        <w:gridCol w:w="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4" w:hRule="atLeast"/>
          <w:jc w:val="center"/>
        </w:trPr>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Times New Roman" w:hAnsi="Times New Roman" w:eastAsia="仿宋_GB2312" w:cs="Times New Roman"/>
                <w:b/>
                <w:bCs/>
                <w:i w:val="0"/>
                <w:iCs w:val="0"/>
                <w:color w:val="000000"/>
                <w:sz w:val="28"/>
                <w:szCs w:val="28"/>
                <w:highlight w:val="none"/>
                <w:u w:val="none"/>
              </w:rPr>
            </w:pPr>
            <w:r>
              <w:rPr>
                <w:rFonts w:hint="default" w:ascii="Times New Roman" w:hAnsi="Times New Roman" w:eastAsia="仿宋_GB2312" w:cs="Times New Roman"/>
                <w:b/>
                <w:bCs/>
                <w:i w:val="0"/>
                <w:iCs w:val="0"/>
                <w:color w:val="000000"/>
                <w:kern w:val="0"/>
                <w:sz w:val="28"/>
                <w:szCs w:val="28"/>
                <w:highlight w:val="none"/>
                <w:u w:val="none"/>
                <w:lang w:val="en-US" w:eastAsia="zh-CN" w:bidi="ar"/>
              </w:rPr>
              <w:t>序号</w:t>
            </w:r>
          </w:p>
        </w:tc>
        <w:tc>
          <w:tcPr>
            <w:tcW w:w="2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Times New Roman" w:hAnsi="Times New Roman" w:eastAsia="仿宋_GB2312" w:cs="Times New Roman"/>
                <w:b/>
                <w:bCs/>
                <w:i w:val="0"/>
                <w:iCs w:val="0"/>
                <w:color w:val="000000"/>
                <w:sz w:val="28"/>
                <w:szCs w:val="28"/>
                <w:highlight w:val="none"/>
                <w:u w:val="none"/>
              </w:rPr>
            </w:pPr>
            <w:r>
              <w:rPr>
                <w:rFonts w:hint="default" w:ascii="Times New Roman" w:hAnsi="Times New Roman" w:eastAsia="仿宋_GB2312" w:cs="Times New Roman"/>
                <w:b/>
                <w:bCs/>
                <w:i w:val="0"/>
                <w:iCs w:val="0"/>
                <w:color w:val="000000"/>
                <w:kern w:val="0"/>
                <w:sz w:val="28"/>
                <w:szCs w:val="28"/>
                <w:highlight w:val="none"/>
                <w:u w:val="none"/>
                <w:lang w:val="en-US" w:eastAsia="zh-CN" w:bidi="ar"/>
              </w:rPr>
              <w:t>名称</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Times New Roman" w:hAnsi="Times New Roman" w:eastAsia="仿宋_GB2312" w:cs="Times New Roman"/>
                <w:b/>
                <w:bCs/>
                <w:i w:val="0"/>
                <w:iCs w:val="0"/>
                <w:color w:val="000000"/>
                <w:sz w:val="28"/>
                <w:szCs w:val="28"/>
                <w:highlight w:val="none"/>
                <w:u w:val="none"/>
              </w:rPr>
            </w:pPr>
            <w:r>
              <w:rPr>
                <w:rFonts w:hint="default" w:ascii="Times New Roman" w:hAnsi="Times New Roman" w:eastAsia="仿宋_GB2312" w:cs="Times New Roman"/>
                <w:b/>
                <w:bCs/>
                <w:i w:val="0"/>
                <w:iCs w:val="0"/>
                <w:color w:val="000000"/>
                <w:kern w:val="0"/>
                <w:sz w:val="28"/>
                <w:szCs w:val="28"/>
                <w:highlight w:val="none"/>
                <w:u w:val="none"/>
                <w:lang w:val="en-US" w:eastAsia="zh-CN" w:bidi="ar"/>
              </w:rPr>
              <w:t>数量</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Times New Roman" w:hAnsi="Times New Roman" w:eastAsia="仿宋_GB2312" w:cs="Times New Roman"/>
                <w:b/>
                <w:bCs/>
                <w:i w:val="0"/>
                <w:iCs w:val="0"/>
                <w:color w:val="000000"/>
                <w:sz w:val="28"/>
                <w:szCs w:val="28"/>
                <w:highlight w:val="none"/>
                <w:u w:val="none"/>
              </w:rPr>
            </w:pPr>
            <w:r>
              <w:rPr>
                <w:rFonts w:hint="default" w:ascii="Times New Roman" w:hAnsi="Times New Roman" w:eastAsia="仿宋_GB2312" w:cs="Times New Roman"/>
                <w:b/>
                <w:bCs/>
                <w:i w:val="0"/>
                <w:iCs w:val="0"/>
                <w:color w:val="000000"/>
                <w:kern w:val="0"/>
                <w:sz w:val="28"/>
                <w:szCs w:val="28"/>
                <w:highlight w:val="none"/>
                <w:u w:val="none"/>
                <w:lang w:val="en-US" w:eastAsia="zh-CN" w:bidi="ar"/>
              </w:rPr>
              <w:t>单位</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Times New Roman" w:hAnsi="Times New Roman" w:eastAsia="仿宋_GB2312" w:cs="Times New Roman"/>
                <w:b/>
                <w:bCs/>
                <w:i w:val="0"/>
                <w:iCs w:val="0"/>
                <w:color w:val="000000"/>
                <w:sz w:val="28"/>
                <w:szCs w:val="28"/>
                <w:highlight w:val="none"/>
                <w:u w:val="none"/>
              </w:rPr>
            </w:pPr>
            <w:r>
              <w:rPr>
                <w:rFonts w:hint="default" w:ascii="Times New Roman" w:hAnsi="Times New Roman" w:eastAsia="仿宋_GB2312" w:cs="Times New Roman"/>
                <w:b/>
                <w:bCs/>
                <w:i w:val="0"/>
                <w:iCs w:val="0"/>
                <w:color w:val="000000"/>
                <w:kern w:val="0"/>
                <w:sz w:val="28"/>
                <w:szCs w:val="28"/>
                <w:highlight w:val="none"/>
                <w:u w:val="none"/>
                <w:lang w:val="en-US" w:eastAsia="zh-CN" w:bidi="ar"/>
              </w:rPr>
              <w:t>最高限价（</w:t>
            </w:r>
            <w:r>
              <w:rPr>
                <w:rFonts w:hint="eastAsia" w:eastAsia="仿宋_GB2312" w:cs="Times New Roman"/>
                <w:b/>
                <w:bCs/>
                <w:i w:val="0"/>
                <w:iCs w:val="0"/>
                <w:color w:val="000000"/>
                <w:kern w:val="0"/>
                <w:sz w:val="28"/>
                <w:szCs w:val="28"/>
                <w:highlight w:val="none"/>
                <w:u w:val="none"/>
                <w:lang w:val="en-US" w:eastAsia="zh-CN" w:bidi="ar"/>
              </w:rPr>
              <w:t>万</w:t>
            </w:r>
            <w:r>
              <w:rPr>
                <w:rFonts w:hint="default" w:ascii="Times New Roman" w:hAnsi="Times New Roman" w:eastAsia="仿宋_GB2312" w:cs="Times New Roman"/>
                <w:b/>
                <w:bCs/>
                <w:i w:val="0"/>
                <w:iCs w:val="0"/>
                <w:color w:val="000000"/>
                <w:kern w:val="0"/>
                <w:sz w:val="28"/>
                <w:szCs w:val="28"/>
                <w:highlight w:val="none"/>
                <w:u w:val="none"/>
                <w:lang w:val="en-US" w:eastAsia="zh-CN" w:bidi="ar"/>
              </w:rPr>
              <w:t>元/人民币）</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Times New Roman" w:hAnsi="Times New Roman" w:eastAsia="仿宋_GB2312" w:cs="Times New Roman"/>
                <w:b/>
                <w:bCs/>
                <w:i w:val="0"/>
                <w:iCs w:val="0"/>
                <w:color w:val="000000"/>
                <w:kern w:val="0"/>
                <w:sz w:val="28"/>
                <w:szCs w:val="28"/>
                <w:highlight w:val="none"/>
                <w:u w:val="none"/>
                <w:lang w:val="en-US" w:eastAsia="zh-CN" w:bidi="ar"/>
              </w:rPr>
            </w:pPr>
            <w:r>
              <w:rPr>
                <w:rFonts w:hint="default" w:ascii="Times New Roman" w:hAnsi="Times New Roman" w:eastAsia="仿宋_GB2312" w:cs="Times New Roman"/>
                <w:b/>
                <w:bCs/>
                <w:i w:val="0"/>
                <w:iCs w:val="0"/>
                <w:color w:val="000000"/>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1</w:t>
            </w:r>
          </w:p>
        </w:tc>
        <w:tc>
          <w:tcPr>
            <w:tcW w:w="20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highlight w:val="none"/>
                <w:u w:val="none"/>
                <w:lang w:bidi="ar"/>
              </w:rPr>
            </w:pPr>
            <w:r>
              <w:rPr>
                <w:rFonts w:hint="default" w:ascii="Times New Roman" w:hAnsi="Times New Roman" w:eastAsia="仿宋_GB2312" w:cs="Times New Roman"/>
                <w:i w:val="0"/>
                <w:iCs w:val="0"/>
                <w:color w:val="000000"/>
                <w:kern w:val="0"/>
                <w:sz w:val="28"/>
                <w:szCs w:val="28"/>
                <w:highlight w:val="none"/>
                <w:u w:val="none"/>
                <w:lang w:bidi="ar"/>
              </w:rPr>
              <w:t>博罗县政务信息化项目一体化管理平台运营服务项目</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eastAsia" w:eastAsia="仿宋_GB2312" w:cs="Times New Roman"/>
                <w:i w:val="0"/>
                <w:iCs w:val="0"/>
                <w:color w:val="000000"/>
                <w:kern w:val="0"/>
                <w:sz w:val="28"/>
                <w:szCs w:val="28"/>
                <w:highlight w:val="none"/>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年</w:t>
            </w:r>
          </w:p>
        </w:tc>
        <w:tc>
          <w:tcPr>
            <w:tcW w:w="10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themeColor="text1"/>
                <w:kern w:val="0"/>
                <w:sz w:val="28"/>
                <w:szCs w:val="28"/>
                <w:highlight w:val="none"/>
                <w:u w:val="none"/>
                <w:lang w:val="en-US" w:eastAsia="zh-CN" w:bidi="ar"/>
                <w14:textFill>
                  <w14:solidFill>
                    <w14:schemeClr w14:val="tx1"/>
                  </w14:solidFill>
                </w14:textFill>
              </w:rPr>
              <w:t>5</w:t>
            </w:r>
            <w:r>
              <w:rPr>
                <w:rFonts w:hint="eastAsia" w:eastAsia="仿宋_GB2312" w:cs="Times New Roman"/>
                <w:i w:val="0"/>
                <w:iCs w:val="0"/>
                <w:color w:val="000000" w:themeColor="text1"/>
                <w:kern w:val="0"/>
                <w:sz w:val="28"/>
                <w:szCs w:val="28"/>
                <w:highlight w:val="none"/>
                <w:u w:val="none"/>
                <w:lang w:val="en-US" w:eastAsia="zh-CN" w:bidi="ar"/>
                <w14:textFill>
                  <w14:solidFill>
                    <w14:schemeClr w14:val="tx1"/>
                  </w14:solidFill>
                </w14:textFill>
              </w:rPr>
              <w:t>.5</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center"/>
              <w:rPr>
                <w:rFonts w:hint="default" w:ascii="Times New Roman" w:hAnsi="Times New Roman" w:eastAsia="仿宋_GB2312" w:cs="Times New Roman"/>
                <w:i w:val="0"/>
                <w:iCs w:val="0"/>
                <w:color w:val="000000"/>
                <w:kern w:val="0"/>
                <w:sz w:val="28"/>
                <w:szCs w:val="28"/>
                <w:highlight w:val="none"/>
                <w:u w:val="none"/>
                <w:lang w:val="en-US" w:eastAsia="zh-CN" w:bidi="ar"/>
              </w:rPr>
            </w:pPr>
          </w:p>
        </w:tc>
      </w:tr>
    </w:tbl>
    <w:p>
      <w:pPr>
        <w:pageBreakBefore w:val="0"/>
        <w:kinsoku/>
        <w:wordWrap/>
        <w:overflowPunct/>
        <w:topLinePunct w:val="0"/>
        <w:autoSpaceDE/>
        <w:autoSpaceDN/>
        <w:bidi w:val="0"/>
        <w:adjustRightInd/>
        <w:snapToGrid/>
        <w:spacing w:line="560" w:lineRule="exact"/>
        <w:ind w:left="0" w:leftChars="0" w:firstLine="482" w:firstLineChars="200"/>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24"/>
          <w:szCs w:val="24"/>
          <w:highlight w:val="none"/>
          <w:lang w:val="en-US" w:eastAsia="zh-CN"/>
        </w:rPr>
        <w:t>注：本项目不接受联合体投标。</w:t>
      </w:r>
    </w:p>
    <w:p>
      <w:pPr>
        <w:bidi w:val="0"/>
        <w:ind w:left="0"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三、技术要求</w:t>
      </w:r>
    </w:p>
    <w:p>
      <w:pPr>
        <w:bidi w:val="0"/>
        <w:ind w:left="0" w:leftChars="0"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（一）项目背景</w:t>
      </w:r>
    </w:p>
    <w:p>
      <w:pPr>
        <w:pStyle w:val="43"/>
        <w:keepNext w:val="0"/>
        <w:keepLines w:val="0"/>
        <w:pageBreakBefore w:val="0"/>
        <w:widowControl w:val="0"/>
        <w:shd w:val="clear"/>
        <w:kinsoku/>
        <w:wordWrap/>
        <w:overflowPunct/>
        <w:topLinePunct w:val="0"/>
        <w:autoSpaceDE/>
        <w:autoSpaceDN/>
        <w:bidi w:val="0"/>
        <w:adjustRightInd/>
        <w:snapToGrid/>
        <w:spacing w:line="240" w:lineRule="auto"/>
        <w:ind w:left="0" w:leftChars="0"/>
        <w:jc w:val="center"/>
        <w:textAlignment w:val="auto"/>
        <w:outlineLvl w:val="0"/>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highlight w:val="none"/>
          <w:lang w:val="en-US" w:eastAsia="zh-CN"/>
        </w:rPr>
        <w:t>根据《博罗县人民政府办公室关于加强博罗县政务信息化项目管理工作的通知》（博府办函〔2020〕70号）、《关于统筹推进我市市级政务信息化项目全流程管理工作的通知》（惠市政数函〔2022〕56号）等文件精神，为规范我县政务信息化项目立项、审批、验收、考核等全生命周期管理，提高我</w:t>
      </w:r>
      <w:r>
        <w:rPr>
          <w:rFonts w:hint="eastAsia" w:ascii="仿宋_GB2312" w:hAnsi="仿宋_GB2312" w:eastAsia="仿宋_GB2312" w:cs="仿宋_GB2312"/>
          <w:sz w:val="32"/>
          <w:szCs w:val="32"/>
          <w:lang w:val="en-US" w:eastAsia="zh-CN"/>
        </w:rPr>
        <w:t>县政务信息化项目管理数字化水平，经研究，我局拟采购博</w:t>
      </w:r>
    </w:p>
    <w:p>
      <w:pPr>
        <w:pStyle w:val="43"/>
        <w:keepNext w:val="0"/>
        <w:keepLines w:val="0"/>
        <w:pageBreakBefore w:val="0"/>
        <w:widowControl w:val="0"/>
        <w:shd w:val="clear"/>
        <w:kinsoku/>
        <w:wordWrap/>
        <w:overflowPunct/>
        <w:topLinePunct w:val="0"/>
        <w:autoSpaceDE/>
        <w:autoSpaceDN/>
        <w:bidi w:val="0"/>
        <w:adjustRightInd/>
        <w:snapToGrid/>
        <w:spacing w:line="240" w:lineRule="auto"/>
        <w:ind w:left="0" w:leftChars="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罗县政务信息化项目一体化管理平台运营服务项目。</w:t>
      </w:r>
    </w:p>
    <w:p>
      <w:pPr>
        <w:bidi w:val="0"/>
        <w:ind w:left="0" w:leftChars="0"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（二）项目目标</w:t>
      </w:r>
    </w:p>
    <w:p>
      <w:pPr>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w:t>
      </w:r>
      <w:r>
        <w:rPr>
          <w:rFonts w:hint="eastAsia" w:eastAsia="仿宋_GB2312" w:cs="Times New Roman"/>
          <w:color w:val="auto"/>
          <w:sz w:val="32"/>
          <w:szCs w:val="32"/>
          <w:highlight w:val="none"/>
          <w:lang w:val="en-US" w:eastAsia="zh-CN"/>
        </w:rPr>
        <w:t>包含</w:t>
      </w:r>
      <w:r>
        <w:rPr>
          <w:rFonts w:hint="default" w:ascii="Times New Roman" w:hAnsi="Times New Roman" w:eastAsia="仿宋_GB2312" w:cs="Times New Roman"/>
          <w:color w:val="auto"/>
          <w:sz w:val="32"/>
          <w:szCs w:val="32"/>
          <w:highlight w:val="none"/>
          <w:lang w:val="en-US" w:eastAsia="zh-CN"/>
        </w:rPr>
        <w:t>项目申报、审批、云资源申请</w:t>
      </w:r>
      <w:r>
        <w:rPr>
          <w:rFonts w:hint="eastAsia" w:eastAsia="仿宋_GB2312" w:cs="Times New Roman"/>
          <w:color w:val="auto"/>
          <w:sz w:val="32"/>
          <w:szCs w:val="32"/>
          <w:highlight w:val="none"/>
          <w:lang w:val="en-US" w:eastAsia="zh-CN"/>
        </w:rPr>
        <w:t>、验收、绩效管理等多功能的政务信息化</w:t>
      </w:r>
      <w:r>
        <w:rPr>
          <w:rFonts w:hint="default" w:ascii="Times New Roman" w:hAnsi="Times New Roman" w:eastAsia="仿宋_GB2312" w:cs="Times New Roman"/>
          <w:color w:val="auto"/>
          <w:sz w:val="32"/>
          <w:szCs w:val="32"/>
          <w:highlight w:val="none"/>
          <w:lang w:val="en-US" w:eastAsia="zh-CN"/>
        </w:rPr>
        <w:t>项目一体化管理平台</w:t>
      </w:r>
      <w:r>
        <w:rPr>
          <w:rFonts w:hint="eastAsia" w:eastAsia="仿宋_GB2312" w:cs="Times New Roman"/>
          <w:color w:val="auto"/>
          <w:sz w:val="32"/>
          <w:szCs w:val="32"/>
          <w:highlight w:val="none"/>
          <w:lang w:val="en-US" w:eastAsia="zh-CN"/>
        </w:rPr>
        <w:t>，平台</w:t>
      </w:r>
      <w:r>
        <w:rPr>
          <w:rFonts w:hint="default" w:ascii="Times New Roman" w:hAnsi="Times New Roman" w:eastAsia="仿宋_GB2312" w:cs="Times New Roman"/>
          <w:color w:val="auto"/>
          <w:sz w:val="32"/>
          <w:szCs w:val="32"/>
          <w:highlight w:val="none"/>
          <w:lang w:val="en-US" w:eastAsia="zh-CN"/>
        </w:rPr>
        <w:t>将面向县各部门，为职能部门协同管理政务</w:t>
      </w:r>
      <w:r>
        <w:rPr>
          <w:rFonts w:hint="eastAsia" w:eastAsia="仿宋_GB2312" w:cs="Times New Roman"/>
          <w:color w:val="auto"/>
          <w:sz w:val="32"/>
          <w:szCs w:val="32"/>
          <w:highlight w:val="none"/>
          <w:lang w:val="en-US" w:eastAsia="zh-CN"/>
        </w:rPr>
        <w:t>信息化</w:t>
      </w:r>
      <w:r>
        <w:rPr>
          <w:rFonts w:hint="default" w:ascii="Times New Roman" w:hAnsi="Times New Roman" w:eastAsia="仿宋_GB2312" w:cs="Times New Roman"/>
          <w:color w:val="auto"/>
          <w:sz w:val="32"/>
          <w:szCs w:val="32"/>
          <w:highlight w:val="none"/>
          <w:lang w:val="en-US" w:eastAsia="zh-CN"/>
        </w:rPr>
        <w:t>项目提供支撑，包括政务</w:t>
      </w:r>
      <w:r>
        <w:rPr>
          <w:rFonts w:hint="eastAsia" w:eastAsia="仿宋_GB2312" w:cs="Times New Roman"/>
          <w:color w:val="auto"/>
          <w:sz w:val="32"/>
          <w:szCs w:val="32"/>
          <w:highlight w:val="none"/>
          <w:lang w:val="en-US" w:eastAsia="zh-CN"/>
        </w:rPr>
        <w:t>信息化</w:t>
      </w:r>
      <w:r>
        <w:rPr>
          <w:rFonts w:hint="default" w:ascii="Times New Roman" w:hAnsi="Times New Roman" w:eastAsia="仿宋_GB2312" w:cs="Times New Roman"/>
          <w:color w:val="auto"/>
          <w:sz w:val="32"/>
          <w:szCs w:val="32"/>
          <w:highlight w:val="none"/>
          <w:lang w:val="en-US" w:eastAsia="zh-CN"/>
        </w:rPr>
        <w:t>项目申报、评审、实施、验收和运维</w:t>
      </w:r>
      <w:r>
        <w:rPr>
          <w:rFonts w:hint="eastAsia"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en-US" w:eastAsia="zh-CN"/>
        </w:rPr>
        <w:t>项目</w:t>
      </w:r>
      <w:r>
        <w:rPr>
          <w:rFonts w:hint="eastAsia" w:eastAsia="仿宋_GB2312" w:cs="Times New Roman"/>
          <w:color w:val="auto"/>
          <w:sz w:val="32"/>
          <w:szCs w:val="32"/>
          <w:highlight w:val="none"/>
          <w:lang w:val="en-US" w:eastAsia="zh-CN"/>
        </w:rPr>
        <w:t>全</w:t>
      </w:r>
      <w:r>
        <w:rPr>
          <w:rFonts w:hint="default" w:ascii="Times New Roman" w:hAnsi="Times New Roman" w:eastAsia="仿宋_GB2312" w:cs="Times New Roman"/>
          <w:color w:val="auto"/>
          <w:sz w:val="32"/>
          <w:szCs w:val="32"/>
          <w:highlight w:val="none"/>
          <w:lang w:val="en-US" w:eastAsia="zh-CN"/>
        </w:rPr>
        <w:t>生命周期流程。</w:t>
      </w:r>
    </w:p>
    <w:p>
      <w:pPr>
        <w:bidi w:val="0"/>
        <w:ind w:left="0" w:leftChars="0" w:firstLine="640" w:firstLineChars="200"/>
        <w:rPr>
          <w:rFonts w:hint="eastAsia" w:ascii="楷体_GB2312" w:hAnsi="楷体_GB2312" w:eastAsia="楷体_GB2312" w:cs="楷体_GB2312"/>
          <w:b w:val="0"/>
          <w:bCs w:val="0"/>
          <w:sz w:val="32"/>
          <w:szCs w:val="32"/>
          <w:lang w:val="en-US" w:eastAsia="zh-CN"/>
        </w:rPr>
      </w:pPr>
      <w:bookmarkStart w:id="7" w:name="_Toc141105730"/>
      <w:r>
        <w:rPr>
          <w:rFonts w:hint="eastAsia" w:ascii="楷体_GB2312" w:hAnsi="楷体_GB2312" w:eastAsia="楷体_GB2312" w:cs="楷体_GB2312"/>
          <w:b w:val="0"/>
          <w:bCs w:val="0"/>
          <w:sz w:val="32"/>
          <w:szCs w:val="32"/>
          <w:lang w:val="en-US" w:eastAsia="zh-CN"/>
        </w:rPr>
        <w:t>（三）服务需求</w:t>
      </w:r>
    </w:p>
    <w:tbl>
      <w:tblPr>
        <w:tblStyle w:val="18"/>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0" w:type="dxa"/>
        </w:tblCellMar>
      </w:tblPr>
      <w:tblGrid>
        <w:gridCol w:w="658"/>
        <w:gridCol w:w="2126"/>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cantSplit/>
          <w:trHeight w:val="567" w:hRule="exact"/>
          <w:jc w:val="center"/>
        </w:trPr>
        <w:tc>
          <w:tcPr>
            <w:tcW w:w="65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b/>
                <w:bCs/>
                <w:sz w:val="24"/>
                <w:szCs w:val="24"/>
              </w:rPr>
            </w:pPr>
            <w:r>
              <w:rPr>
                <w:rFonts w:hint="eastAsia" w:ascii="宋体" w:hAnsi="宋体"/>
                <w:b/>
                <w:bCs/>
                <w:sz w:val="24"/>
                <w:szCs w:val="24"/>
              </w:rPr>
              <w:t>序号</w:t>
            </w:r>
          </w:p>
        </w:tc>
        <w:tc>
          <w:tcPr>
            <w:tcW w:w="2126"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b/>
                <w:bCs/>
                <w:sz w:val="24"/>
                <w:szCs w:val="24"/>
              </w:rPr>
            </w:pPr>
            <w:r>
              <w:rPr>
                <w:rFonts w:hint="eastAsia" w:ascii="宋体" w:hAnsi="宋体"/>
                <w:b/>
                <w:bCs/>
                <w:sz w:val="24"/>
                <w:szCs w:val="24"/>
              </w:rPr>
              <w:t>项目内容</w:t>
            </w:r>
          </w:p>
        </w:tc>
        <w:tc>
          <w:tcPr>
            <w:tcW w:w="552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b/>
                <w:bCs/>
                <w:sz w:val="24"/>
                <w:szCs w:val="24"/>
              </w:rPr>
            </w:pPr>
            <w:r>
              <w:rPr>
                <w:rFonts w:hint="eastAsia" w:ascii="宋体" w:hAnsi="宋体"/>
                <w:b/>
                <w:bCs/>
                <w:sz w:val="24"/>
                <w:szCs w:val="24"/>
              </w:rPr>
              <w:t>内容概述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cantSplit/>
          <w:trHeight w:val="1105" w:hRule="exact"/>
          <w:jc w:val="center"/>
        </w:trPr>
        <w:tc>
          <w:tcPr>
            <w:tcW w:w="65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1</w:t>
            </w:r>
          </w:p>
        </w:tc>
        <w:tc>
          <w:tcPr>
            <w:tcW w:w="2126"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项目管理子系统</w:t>
            </w:r>
          </w:p>
        </w:tc>
        <w:tc>
          <w:tcPr>
            <w:tcW w:w="552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sz w:val="24"/>
                <w:szCs w:val="24"/>
                <w:lang w:eastAsia="zh-CN"/>
              </w:rPr>
            </w:pPr>
            <w:r>
              <w:rPr>
                <w:rFonts w:hint="eastAsia" w:ascii="宋体" w:hAnsi="宋体"/>
                <w:sz w:val="24"/>
                <w:szCs w:val="24"/>
              </w:rPr>
              <w:t>该子系统负责项目申报</w:t>
            </w:r>
            <w:r>
              <w:rPr>
                <w:rFonts w:hint="eastAsia" w:ascii="宋体" w:hAnsi="宋体"/>
                <w:sz w:val="24"/>
                <w:szCs w:val="24"/>
                <w:lang w:eastAsia="zh-CN"/>
              </w:rPr>
              <w:t>、</w:t>
            </w:r>
            <w:r>
              <w:rPr>
                <w:rFonts w:hint="eastAsia" w:ascii="宋体" w:hAnsi="宋体"/>
                <w:sz w:val="24"/>
                <w:szCs w:val="24"/>
              </w:rPr>
              <w:t>评审</w:t>
            </w:r>
            <w:r>
              <w:rPr>
                <w:rFonts w:hint="eastAsia" w:ascii="宋体" w:hAnsi="宋体"/>
                <w:sz w:val="24"/>
                <w:szCs w:val="24"/>
                <w:lang w:eastAsia="zh-CN"/>
              </w:rPr>
              <w:t>、</w:t>
            </w:r>
            <w:r>
              <w:rPr>
                <w:rFonts w:hint="eastAsia" w:ascii="宋体" w:hAnsi="宋体"/>
                <w:sz w:val="24"/>
                <w:szCs w:val="24"/>
              </w:rPr>
              <w:t>实施</w:t>
            </w:r>
            <w:r>
              <w:rPr>
                <w:rFonts w:hint="eastAsia" w:ascii="宋体" w:hAnsi="宋体"/>
                <w:sz w:val="24"/>
                <w:szCs w:val="24"/>
                <w:lang w:eastAsia="zh-CN"/>
              </w:rPr>
              <w:t>、</w:t>
            </w:r>
            <w:r>
              <w:rPr>
                <w:rFonts w:hint="eastAsia" w:ascii="宋体" w:hAnsi="宋体"/>
                <w:sz w:val="24"/>
                <w:szCs w:val="24"/>
              </w:rPr>
              <w:t>验收等阶段进行管理，并且含有项目库，也可对运维项目</w:t>
            </w:r>
            <w:r>
              <w:rPr>
                <w:rFonts w:hint="eastAsia" w:ascii="宋体" w:hAnsi="宋体"/>
                <w:sz w:val="24"/>
                <w:szCs w:val="24"/>
                <w:lang w:eastAsia="zh-CN"/>
              </w:rPr>
              <w:t>、</w:t>
            </w:r>
            <w:r>
              <w:rPr>
                <w:rFonts w:hint="eastAsia" w:ascii="宋体" w:hAnsi="宋体"/>
                <w:sz w:val="24"/>
                <w:szCs w:val="24"/>
              </w:rPr>
              <w:t>云资源</w:t>
            </w:r>
            <w:r>
              <w:rPr>
                <w:rFonts w:hint="eastAsia" w:ascii="宋体" w:hAnsi="宋体"/>
                <w:sz w:val="24"/>
                <w:szCs w:val="24"/>
                <w:lang w:eastAsia="zh-CN"/>
              </w:rPr>
              <w:t>、</w:t>
            </w:r>
            <w:r>
              <w:rPr>
                <w:rFonts w:hint="eastAsia" w:ascii="宋体" w:hAnsi="宋体"/>
                <w:sz w:val="24"/>
                <w:szCs w:val="24"/>
              </w:rPr>
              <w:t>系统目录进行管理</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cantSplit/>
          <w:trHeight w:val="969" w:hRule="exact"/>
          <w:jc w:val="center"/>
        </w:trPr>
        <w:tc>
          <w:tcPr>
            <w:tcW w:w="658" w:type="dxa"/>
            <w:tcBorders>
              <w:top w:val="single" w:color="auto" w:sz="4" w:space="0"/>
              <w:bottom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2</w:t>
            </w:r>
          </w:p>
        </w:tc>
        <w:tc>
          <w:tcPr>
            <w:tcW w:w="2126" w:type="dxa"/>
            <w:tcBorders>
              <w:top w:val="single" w:color="auto" w:sz="4" w:space="0"/>
              <w:bottom w:val="nil"/>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综合统计子系统</w:t>
            </w:r>
          </w:p>
        </w:tc>
        <w:tc>
          <w:tcPr>
            <w:tcW w:w="5528" w:type="dxa"/>
            <w:tcBorders>
              <w:top w:val="single" w:color="auto" w:sz="4" w:space="0"/>
              <w:bottom w:val="nil"/>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sz w:val="24"/>
                <w:szCs w:val="24"/>
                <w:lang w:eastAsia="zh-CN"/>
              </w:rPr>
            </w:pPr>
            <w:r>
              <w:rPr>
                <w:rFonts w:hint="eastAsia" w:ascii="宋体" w:hAnsi="宋体"/>
                <w:sz w:val="24"/>
                <w:szCs w:val="24"/>
              </w:rPr>
              <w:t>该子系统负责对第三方统计</w:t>
            </w:r>
            <w:r>
              <w:rPr>
                <w:rFonts w:hint="eastAsia" w:ascii="宋体" w:hAnsi="宋体"/>
                <w:sz w:val="24"/>
                <w:szCs w:val="24"/>
                <w:lang w:eastAsia="zh-CN"/>
              </w:rPr>
              <w:t>、</w:t>
            </w:r>
            <w:r>
              <w:rPr>
                <w:rFonts w:hint="eastAsia" w:ascii="宋体" w:hAnsi="宋体"/>
                <w:sz w:val="24"/>
                <w:szCs w:val="24"/>
              </w:rPr>
              <w:t>项目申报</w:t>
            </w:r>
            <w:r>
              <w:rPr>
                <w:rFonts w:hint="eastAsia" w:ascii="宋体" w:hAnsi="宋体"/>
                <w:sz w:val="24"/>
                <w:szCs w:val="24"/>
                <w:lang w:eastAsia="zh-CN"/>
              </w:rPr>
              <w:t>、</w:t>
            </w:r>
            <w:r>
              <w:rPr>
                <w:rFonts w:hint="eastAsia" w:ascii="宋体" w:hAnsi="宋体"/>
                <w:sz w:val="24"/>
                <w:szCs w:val="24"/>
              </w:rPr>
              <w:t>云资源</w:t>
            </w:r>
            <w:r>
              <w:rPr>
                <w:rFonts w:hint="eastAsia" w:ascii="宋体" w:hAnsi="宋体"/>
                <w:sz w:val="24"/>
                <w:szCs w:val="24"/>
                <w:lang w:eastAsia="zh-CN"/>
              </w:rPr>
              <w:t>、</w:t>
            </w:r>
            <w:r>
              <w:rPr>
                <w:rFonts w:hint="eastAsia" w:ascii="宋体" w:hAnsi="宋体"/>
                <w:sz w:val="24"/>
                <w:szCs w:val="24"/>
              </w:rPr>
              <w:t>系统</w:t>
            </w:r>
            <w:r>
              <w:rPr>
                <w:rFonts w:hint="eastAsia" w:ascii="宋体" w:hAnsi="宋体"/>
                <w:sz w:val="24"/>
                <w:szCs w:val="24"/>
                <w:lang w:eastAsia="zh-CN"/>
              </w:rPr>
              <w:t>、</w:t>
            </w:r>
            <w:r>
              <w:rPr>
                <w:rFonts w:hint="eastAsia" w:ascii="宋体" w:hAnsi="宋体"/>
                <w:sz w:val="24"/>
                <w:szCs w:val="24"/>
              </w:rPr>
              <w:t>专家</w:t>
            </w:r>
            <w:r>
              <w:rPr>
                <w:rFonts w:hint="eastAsia" w:ascii="宋体" w:hAnsi="宋体"/>
                <w:sz w:val="24"/>
                <w:szCs w:val="24"/>
                <w:lang w:eastAsia="zh-CN"/>
              </w:rPr>
              <w:t>、</w:t>
            </w:r>
            <w:r>
              <w:rPr>
                <w:rFonts w:hint="eastAsia" w:ascii="宋体" w:hAnsi="宋体"/>
                <w:sz w:val="24"/>
                <w:szCs w:val="24"/>
              </w:rPr>
              <w:t>项目全流程</w:t>
            </w:r>
            <w:r>
              <w:rPr>
                <w:rFonts w:hint="eastAsia" w:ascii="宋体" w:hAnsi="宋体"/>
                <w:sz w:val="24"/>
                <w:szCs w:val="24"/>
                <w:lang w:eastAsia="zh-CN"/>
              </w:rPr>
              <w:t>、</w:t>
            </w:r>
            <w:r>
              <w:rPr>
                <w:rFonts w:hint="eastAsia" w:ascii="宋体" w:hAnsi="宋体"/>
                <w:sz w:val="24"/>
                <w:szCs w:val="24"/>
              </w:rPr>
              <w:t>项目申报评审用时</w:t>
            </w:r>
            <w:r>
              <w:rPr>
                <w:rFonts w:hint="eastAsia" w:ascii="宋体" w:hAnsi="宋体"/>
                <w:sz w:val="24"/>
                <w:szCs w:val="24"/>
                <w:lang w:eastAsia="zh-CN"/>
              </w:rPr>
              <w:t>、</w:t>
            </w:r>
            <w:r>
              <w:rPr>
                <w:rFonts w:hint="eastAsia" w:ascii="宋体" w:hAnsi="宋体"/>
                <w:sz w:val="24"/>
                <w:szCs w:val="24"/>
                <w:lang w:val="en-US" w:eastAsia="zh-CN"/>
              </w:rPr>
              <w:t>云资源计费</w:t>
            </w:r>
            <w:r>
              <w:rPr>
                <w:rFonts w:hint="eastAsia" w:ascii="宋体" w:hAnsi="宋体"/>
                <w:sz w:val="24"/>
                <w:szCs w:val="24"/>
              </w:rPr>
              <w:t>等系统</w:t>
            </w:r>
            <w:r>
              <w:rPr>
                <w:rFonts w:hint="eastAsia" w:ascii="宋体" w:hAnsi="宋体"/>
                <w:sz w:val="24"/>
                <w:szCs w:val="24"/>
                <w:lang w:val="en-US" w:eastAsia="zh-CN"/>
              </w:rPr>
              <w:t>进行</w:t>
            </w:r>
            <w:r>
              <w:rPr>
                <w:rFonts w:hint="eastAsia" w:ascii="宋体" w:hAnsi="宋体"/>
                <w:sz w:val="24"/>
                <w:szCs w:val="24"/>
              </w:rPr>
              <w:t>统计</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cantSplit/>
          <w:trHeight w:val="630" w:hRule="exact"/>
          <w:jc w:val="center"/>
        </w:trPr>
        <w:tc>
          <w:tcPr>
            <w:tcW w:w="65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3</w:t>
            </w:r>
          </w:p>
        </w:tc>
        <w:tc>
          <w:tcPr>
            <w:tcW w:w="2126"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专家管理子系统</w:t>
            </w:r>
          </w:p>
        </w:tc>
        <w:tc>
          <w:tcPr>
            <w:tcW w:w="552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sz w:val="24"/>
                <w:szCs w:val="24"/>
                <w:lang w:eastAsia="zh-CN"/>
              </w:rPr>
            </w:pPr>
            <w:r>
              <w:rPr>
                <w:rFonts w:hint="eastAsia" w:ascii="宋体" w:hAnsi="宋体"/>
                <w:sz w:val="24"/>
                <w:szCs w:val="24"/>
              </w:rPr>
              <w:t>该子系统负责对专家信息以及专家抽取等功能点进行管理</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cantSplit/>
          <w:trHeight w:val="713" w:hRule="exact"/>
          <w:jc w:val="center"/>
        </w:trPr>
        <w:tc>
          <w:tcPr>
            <w:tcW w:w="65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default" w:ascii="宋体" w:hAnsi="宋体"/>
                <w:sz w:val="24"/>
                <w:szCs w:val="24"/>
              </w:rPr>
              <w:t>4</w:t>
            </w:r>
          </w:p>
        </w:tc>
        <w:tc>
          <w:tcPr>
            <w:tcW w:w="2126"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基础平台管理子系统</w:t>
            </w:r>
          </w:p>
        </w:tc>
        <w:tc>
          <w:tcPr>
            <w:tcW w:w="552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sz w:val="24"/>
                <w:szCs w:val="24"/>
                <w:lang w:eastAsia="zh-CN"/>
              </w:rPr>
            </w:pPr>
            <w:r>
              <w:rPr>
                <w:rFonts w:hint="eastAsia" w:ascii="宋体" w:hAnsi="宋体"/>
                <w:sz w:val="24"/>
                <w:szCs w:val="24"/>
              </w:rPr>
              <w:t>该子系统可以对用户</w:t>
            </w:r>
            <w:r>
              <w:rPr>
                <w:rFonts w:hint="eastAsia" w:ascii="宋体" w:hAnsi="宋体"/>
                <w:sz w:val="24"/>
                <w:szCs w:val="24"/>
                <w:lang w:eastAsia="zh-CN"/>
              </w:rPr>
              <w:t>、</w:t>
            </w:r>
            <w:r>
              <w:rPr>
                <w:rFonts w:hint="eastAsia" w:ascii="宋体" w:hAnsi="宋体"/>
                <w:sz w:val="24"/>
                <w:szCs w:val="24"/>
              </w:rPr>
              <w:t>模块</w:t>
            </w:r>
            <w:r>
              <w:rPr>
                <w:rFonts w:hint="eastAsia" w:ascii="宋体" w:hAnsi="宋体"/>
                <w:sz w:val="24"/>
                <w:szCs w:val="24"/>
                <w:lang w:eastAsia="zh-CN"/>
              </w:rPr>
              <w:t>、</w:t>
            </w:r>
            <w:r>
              <w:rPr>
                <w:rFonts w:hint="eastAsia" w:ascii="宋体" w:hAnsi="宋体"/>
                <w:sz w:val="24"/>
                <w:szCs w:val="24"/>
              </w:rPr>
              <w:t>机构</w:t>
            </w:r>
            <w:r>
              <w:rPr>
                <w:rFonts w:hint="eastAsia" w:ascii="宋体" w:hAnsi="宋体"/>
                <w:sz w:val="24"/>
                <w:szCs w:val="24"/>
                <w:lang w:eastAsia="zh-CN"/>
              </w:rPr>
              <w:t>、</w:t>
            </w:r>
            <w:r>
              <w:rPr>
                <w:rFonts w:hint="eastAsia" w:ascii="宋体" w:hAnsi="宋体"/>
                <w:sz w:val="24"/>
                <w:szCs w:val="24"/>
              </w:rPr>
              <w:t>角色</w:t>
            </w:r>
            <w:r>
              <w:rPr>
                <w:rFonts w:hint="eastAsia" w:ascii="宋体" w:hAnsi="宋体"/>
                <w:sz w:val="24"/>
                <w:szCs w:val="24"/>
                <w:lang w:eastAsia="zh-CN"/>
              </w:rPr>
              <w:t>、</w:t>
            </w:r>
            <w:r>
              <w:rPr>
                <w:rFonts w:hint="eastAsia" w:ascii="宋体" w:hAnsi="宋体"/>
                <w:sz w:val="24"/>
                <w:szCs w:val="24"/>
              </w:rPr>
              <w:t>日志</w:t>
            </w:r>
            <w:r>
              <w:rPr>
                <w:rFonts w:hint="eastAsia" w:ascii="宋体" w:hAnsi="宋体"/>
                <w:sz w:val="24"/>
                <w:szCs w:val="24"/>
                <w:lang w:eastAsia="zh-CN"/>
              </w:rPr>
              <w:t>、</w:t>
            </w:r>
            <w:r>
              <w:rPr>
                <w:rFonts w:hint="eastAsia" w:ascii="宋体" w:hAnsi="宋体"/>
                <w:sz w:val="24"/>
                <w:szCs w:val="24"/>
              </w:rPr>
              <w:t>附件</w:t>
            </w:r>
            <w:r>
              <w:rPr>
                <w:rFonts w:hint="eastAsia" w:ascii="宋体" w:hAnsi="宋体"/>
                <w:sz w:val="24"/>
                <w:szCs w:val="24"/>
                <w:lang w:eastAsia="zh-CN"/>
              </w:rPr>
              <w:t>、</w:t>
            </w:r>
            <w:r>
              <w:rPr>
                <w:rFonts w:hint="eastAsia" w:ascii="宋体" w:hAnsi="宋体"/>
                <w:sz w:val="24"/>
                <w:szCs w:val="24"/>
              </w:rPr>
              <w:t>第三方机构等基础功能模块进行管理</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cantSplit/>
          <w:trHeight w:val="1271" w:hRule="exact"/>
          <w:jc w:val="center"/>
        </w:trPr>
        <w:tc>
          <w:tcPr>
            <w:tcW w:w="65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5</w:t>
            </w:r>
          </w:p>
        </w:tc>
        <w:tc>
          <w:tcPr>
            <w:tcW w:w="2126"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sz w:val="24"/>
                <w:szCs w:val="24"/>
              </w:rPr>
              <w:t>接口管理子系统</w:t>
            </w:r>
          </w:p>
        </w:tc>
        <w:tc>
          <w:tcPr>
            <w:tcW w:w="552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sz w:val="24"/>
                <w:szCs w:val="24"/>
                <w:lang w:eastAsia="zh-CN"/>
              </w:rPr>
            </w:pPr>
            <w:r>
              <w:rPr>
                <w:rFonts w:hint="eastAsia" w:ascii="宋体" w:hAnsi="宋体"/>
                <w:sz w:val="24"/>
                <w:szCs w:val="24"/>
              </w:rPr>
              <w:t>该子系统对</w:t>
            </w:r>
            <w:r>
              <w:rPr>
                <w:rFonts w:hint="eastAsia" w:ascii="宋体" w:hAnsi="宋体"/>
                <w:sz w:val="24"/>
                <w:szCs w:val="24"/>
                <w:lang w:val="en-US" w:eastAsia="zh-CN"/>
              </w:rPr>
              <w:t>县协同办公平台</w:t>
            </w:r>
            <w:r>
              <w:rPr>
                <w:rFonts w:hint="eastAsia" w:ascii="宋体" w:hAnsi="宋体"/>
                <w:sz w:val="24"/>
                <w:szCs w:val="24"/>
                <w:lang w:eastAsia="zh-CN"/>
              </w:rPr>
              <w:t>、</w:t>
            </w:r>
            <w:r>
              <w:rPr>
                <w:rFonts w:hint="eastAsia" w:ascii="宋体" w:hAnsi="宋体"/>
                <w:sz w:val="24"/>
                <w:szCs w:val="24"/>
              </w:rPr>
              <w:t>云资源管理平台</w:t>
            </w:r>
            <w:r>
              <w:rPr>
                <w:rFonts w:hint="eastAsia" w:ascii="宋体" w:hAnsi="宋体"/>
                <w:sz w:val="24"/>
                <w:szCs w:val="24"/>
                <w:lang w:eastAsia="zh-CN"/>
              </w:rPr>
              <w:t>、</w:t>
            </w:r>
            <w:r>
              <w:rPr>
                <w:rFonts w:hint="eastAsia" w:ascii="宋体" w:hAnsi="宋体"/>
                <w:sz w:val="24"/>
                <w:szCs w:val="24"/>
              </w:rPr>
              <w:t>粤政易</w:t>
            </w:r>
            <w:r>
              <w:rPr>
                <w:rFonts w:hint="eastAsia" w:ascii="宋体" w:hAnsi="宋体"/>
                <w:sz w:val="24"/>
                <w:szCs w:val="24"/>
                <w:lang w:eastAsia="zh-CN"/>
              </w:rPr>
              <w:t>、</w:t>
            </w:r>
            <w:r>
              <w:rPr>
                <w:rFonts w:hint="eastAsia" w:ascii="宋体" w:hAnsi="宋体"/>
                <w:sz w:val="24"/>
                <w:szCs w:val="24"/>
              </w:rPr>
              <w:t>省统一认证平台</w:t>
            </w:r>
            <w:r>
              <w:rPr>
                <w:rFonts w:hint="eastAsia" w:ascii="宋体" w:hAnsi="宋体"/>
                <w:sz w:val="24"/>
                <w:szCs w:val="24"/>
                <w:lang w:eastAsia="zh-CN"/>
              </w:rPr>
              <w:t>、</w:t>
            </w:r>
            <w:r>
              <w:rPr>
                <w:rFonts w:hint="eastAsia" w:ascii="宋体" w:hAnsi="宋体"/>
                <w:sz w:val="24"/>
                <w:szCs w:val="24"/>
              </w:rPr>
              <w:t>省一网共享平台</w:t>
            </w:r>
            <w:r>
              <w:rPr>
                <w:rFonts w:hint="eastAsia" w:ascii="宋体" w:hAnsi="宋体"/>
                <w:sz w:val="24"/>
                <w:szCs w:val="24"/>
                <w:lang w:eastAsia="zh-CN"/>
              </w:rPr>
              <w:t>、</w:t>
            </w:r>
            <w:r>
              <w:rPr>
                <w:rFonts w:hint="eastAsia" w:ascii="宋体" w:hAnsi="宋体"/>
                <w:sz w:val="24"/>
                <w:szCs w:val="24"/>
              </w:rPr>
              <w:t>省投资审批系统等接口进行管理</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cantSplit/>
          <w:trHeight w:val="802" w:hRule="exact"/>
          <w:jc w:val="center"/>
        </w:trPr>
        <w:tc>
          <w:tcPr>
            <w:tcW w:w="65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6</w:t>
            </w:r>
          </w:p>
        </w:tc>
        <w:tc>
          <w:tcPr>
            <w:tcW w:w="2126"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sz w:val="24"/>
                <w:szCs w:val="24"/>
              </w:rPr>
            </w:pPr>
            <w:r>
              <w:rPr>
                <w:rFonts w:hint="eastAsia"/>
                <w:sz w:val="24"/>
                <w:szCs w:val="24"/>
              </w:rPr>
              <w:t>工作流引擎系统</w:t>
            </w:r>
          </w:p>
        </w:tc>
        <w:tc>
          <w:tcPr>
            <w:tcW w:w="552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sz w:val="24"/>
                <w:szCs w:val="24"/>
                <w:lang w:eastAsia="zh-CN"/>
              </w:rPr>
            </w:pPr>
            <w:r>
              <w:rPr>
                <w:rFonts w:hint="eastAsia" w:ascii="宋体" w:hAnsi="宋体"/>
                <w:sz w:val="24"/>
                <w:szCs w:val="24"/>
              </w:rPr>
              <w:t>该系统负责对流程表单</w:t>
            </w:r>
            <w:r>
              <w:rPr>
                <w:rFonts w:hint="eastAsia" w:ascii="宋体" w:hAnsi="宋体"/>
                <w:sz w:val="24"/>
                <w:szCs w:val="24"/>
                <w:lang w:eastAsia="zh-CN"/>
              </w:rPr>
              <w:t>、</w:t>
            </w:r>
            <w:r>
              <w:rPr>
                <w:rFonts w:hint="eastAsia" w:ascii="宋体" w:hAnsi="宋体"/>
                <w:sz w:val="24"/>
                <w:szCs w:val="24"/>
              </w:rPr>
              <w:t>用户分组</w:t>
            </w:r>
            <w:r>
              <w:rPr>
                <w:rFonts w:hint="eastAsia" w:ascii="宋体" w:hAnsi="宋体"/>
                <w:sz w:val="24"/>
                <w:szCs w:val="24"/>
                <w:lang w:eastAsia="zh-CN"/>
              </w:rPr>
              <w:t>、</w:t>
            </w:r>
            <w:r>
              <w:rPr>
                <w:rFonts w:hint="eastAsia" w:ascii="宋体" w:hAnsi="宋体"/>
                <w:sz w:val="24"/>
                <w:szCs w:val="24"/>
              </w:rPr>
              <w:t>流程模型</w:t>
            </w:r>
            <w:r>
              <w:rPr>
                <w:rFonts w:hint="eastAsia" w:ascii="宋体" w:hAnsi="宋体"/>
                <w:sz w:val="24"/>
                <w:szCs w:val="24"/>
                <w:lang w:eastAsia="zh-CN"/>
              </w:rPr>
              <w:t>、</w:t>
            </w:r>
            <w:r>
              <w:rPr>
                <w:rFonts w:hint="eastAsia" w:ascii="宋体" w:hAnsi="宋体"/>
                <w:sz w:val="24"/>
                <w:szCs w:val="24"/>
              </w:rPr>
              <w:t>任务等工作流进行管理</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cantSplit/>
          <w:trHeight w:val="1052" w:hRule="exact"/>
          <w:jc w:val="center"/>
        </w:trPr>
        <w:tc>
          <w:tcPr>
            <w:tcW w:w="65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7</w:t>
            </w:r>
          </w:p>
        </w:tc>
        <w:tc>
          <w:tcPr>
            <w:tcW w:w="2126"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sz w:val="24"/>
                <w:szCs w:val="24"/>
              </w:rPr>
            </w:pPr>
            <w:r>
              <w:rPr>
                <w:rFonts w:hint="eastAsia"/>
                <w:sz w:val="24"/>
                <w:szCs w:val="24"/>
              </w:rPr>
              <w:t>培训</w:t>
            </w:r>
          </w:p>
        </w:tc>
        <w:tc>
          <w:tcPr>
            <w:tcW w:w="552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sz w:val="24"/>
                <w:szCs w:val="24"/>
                <w:lang w:eastAsia="zh-CN"/>
              </w:rPr>
            </w:pPr>
            <w:r>
              <w:rPr>
                <w:rFonts w:hint="eastAsia" w:ascii="宋体" w:hAnsi="宋体"/>
                <w:sz w:val="24"/>
                <w:szCs w:val="24"/>
                <w:lang w:val="en-US" w:eastAsia="zh-CN"/>
              </w:rPr>
              <w:t>提供1次线下</w:t>
            </w:r>
            <w:r>
              <w:rPr>
                <w:rFonts w:hint="eastAsia" w:ascii="宋体" w:hAnsi="宋体"/>
                <w:sz w:val="24"/>
                <w:szCs w:val="24"/>
              </w:rPr>
              <w:t>培训，线上不限次数咨询，有针对性</w:t>
            </w:r>
            <w:r>
              <w:rPr>
                <w:rFonts w:hint="eastAsia" w:ascii="宋体" w:hAnsi="宋体"/>
                <w:sz w:val="24"/>
                <w:szCs w:val="24"/>
                <w:lang w:eastAsia="zh-CN"/>
              </w:rPr>
              <w:t>地</w:t>
            </w:r>
            <w:r>
              <w:rPr>
                <w:rFonts w:hint="eastAsia" w:ascii="宋体" w:hAnsi="宋体"/>
                <w:sz w:val="24"/>
                <w:szCs w:val="24"/>
              </w:rPr>
              <w:t>培训使参与者能够掌握系统的一系列相关流程操作的使用</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cantSplit/>
          <w:trHeight w:val="1052" w:hRule="exact"/>
          <w:jc w:val="center"/>
        </w:trPr>
        <w:tc>
          <w:tcPr>
            <w:tcW w:w="65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8</w:t>
            </w:r>
          </w:p>
        </w:tc>
        <w:tc>
          <w:tcPr>
            <w:tcW w:w="2126"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eastAsia="宋体"/>
                <w:sz w:val="24"/>
                <w:szCs w:val="24"/>
                <w:lang w:val="en-US" w:eastAsia="zh-CN"/>
              </w:rPr>
            </w:pPr>
            <w:r>
              <w:rPr>
                <w:rFonts w:hint="eastAsia"/>
                <w:sz w:val="24"/>
                <w:szCs w:val="24"/>
                <w:lang w:val="en-US" w:eastAsia="zh-CN"/>
              </w:rPr>
              <w:t>数据迁移</w:t>
            </w:r>
          </w:p>
        </w:tc>
        <w:tc>
          <w:tcPr>
            <w:tcW w:w="552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sz w:val="24"/>
                <w:szCs w:val="24"/>
                <w:lang w:val="en-US" w:eastAsia="zh-CN"/>
              </w:rPr>
            </w:pPr>
            <w:r>
              <w:rPr>
                <w:rFonts w:hint="eastAsia" w:ascii="宋体" w:hAnsi="宋体"/>
                <w:sz w:val="24"/>
                <w:szCs w:val="24"/>
                <w:lang w:val="en-US" w:eastAsia="zh-CN"/>
              </w:rPr>
              <w:t>将博罗县现有政务信息化项目数据</w:t>
            </w:r>
            <w:bookmarkStart w:id="8" w:name="_GoBack"/>
            <w:bookmarkEnd w:id="8"/>
            <w:r>
              <w:rPr>
                <w:rFonts w:hint="eastAsia" w:ascii="宋体" w:hAnsi="宋体"/>
                <w:sz w:val="24"/>
                <w:szCs w:val="24"/>
                <w:lang w:val="en-US" w:eastAsia="zh-CN"/>
              </w:rPr>
              <w:t>准确完整地迁移至新政务信息化项目管理平台。</w:t>
            </w:r>
          </w:p>
        </w:tc>
      </w:tr>
    </w:tbl>
    <w:p>
      <w:pPr>
        <w:pageBreakBefore w:val="0"/>
        <w:kinsoku/>
        <w:wordWrap/>
        <w:overflowPunct/>
        <w:topLinePunct w:val="0"/>
        <w:autoSpaceDE/>
        <w:autoSpaceDN/>
        <w:bidi w:val="0"/>
        <w:adjustRightInd/>
        <w:snapToGrid/>
        <w:spacing w:line="560" w:lineRule="exact"/>
        <w:ind w:left="0" w:leftChars="0" w:firstLine="420" w:firstLineChars="200"/>
        <w:rPr>
          <w:rFonts w:hint="default" w:ascii="Times New Roman" w:hAnsi="Times New Roman" w:eastAsia="仿宋_GB2312" w:cs="Times New Roman"/>
          <w:highlight w:val="none"/>
          <w:lang w:val="en-US" w:eastAsia="zh-CN"/>
        </w:rPr>
      </w:pPr>
    </w:p>
    <w:bookmarkEnd w:id="7"/>
    <w:p>
      <w:pPr>
        <w:bidi w:val="0"/>
        <w:ind w:left="0" w:leftChars="0" w:firstLine="838" w:firstLineChars="26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四、评审标准</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77"/>
        <w:gridCol w:w="1079"/>
        <w:gridCol w:w="1184"/>
        <w:gridCol w:w="4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293" w:type="pct"/>
            <w:gridSpan w:val="2"/>
            <w:shd w:val="clear" w:color="auto" w:fill="CFCECE" w:themeFill="background2" w:themeFillShade="E5"/>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lang w:bidi="ar"/>
              </w:rPr>
              <w:t>评审因素</w:t>
            </w:r>
          </w:p>
        </w:tc>
        <w:tc>
          <w:tcPr>
            <w:tcW w:w="710" w:type="pct"/>
            <w:shd w:val="clear" w:color="auto" w:fill="CFCECE" w:themeFill="background2" w:themeFillShade="E5"/>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lang w:bidi="ar"/>
              </w:rPr>
              <w:t>分值</w:t>
            </w:r>
            <w:r>
              <w:rPr>
                <w:rFonts w:hint="eastAsia" w:eastAsia="仿宋_GB2312" w:cs="Times New Roman"/>
                <w:b/>
                <w:color w:val="auto"/>
                <w:kern w:val="0"/>
                <w:sz w:val="28"/>
                <w:szCs w:val="28"/>
                <w:highlight w:val="none"/>
                <w:lang w:eastAsia="zh-CN" w:bidi="ar"/>
              </w:rPr>
              <w:t>（</w:t>
            </w:r>
            <w:r>
              <w:rPr>
                <w:rFonts w:hint="default" w:ascii="Times New Roman" w:hAnsi="Times New Roman" w:eastAsia="仿宋_GB2312" w:cs="Times New Roman"/>
                <w:b/>
                <w:color w:val="auto"/>
                <w:kern w:val="0"/>
                <w:sz w:val="28"/>
                <w:szCs w:val="28"/>
                <w:highlight w:val="none"/>
                <w:lang w:bidi="ar"/>
              </w:rPr>
              <w:t>分</w:t>
            </w:r>
            <w:r>
              <w:rPr>
                <w:rFonts w:hint="default" w:ascii="Times New Roman" w:hAnsi="Times New Roman" w:eastAsia="仿宋_GB2312" w:cs="Times New Roman"/>
                <w:b/>
                <w:color w:val="auto"/>
                <w:kern w:val="0"/>
                <w:sz w:val="28"/>
                <w:szCs w:val="28"/>
                <w:highlight w:val="none"/>
                <w:lang w:eastAsia="zh-CN" w:bidi="ar"/>
              </w:rPr>
              <w:t>）</w:t>
            </w:r>
          </w:p>
        </w:tc>
        <w:tc>
          <w:tcPr>
            <w:tcW w:w="2995" w:type="pct"/>
            <w:shd w:val="clear" w:color="auto" w:fill="CFCECE" w:themeFill="background2" w:themeFillShade="E5"/>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293"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kern w:val="0"/>
                <w:sz w:val="28"/>
                <w:szCs w:val="28"/>
                <w:highlight w:val="none"/>
                <w:lang w:bidi="ar"/>
              </w:rPr>
              <w:t>价格</w:t>
            </w:r>
            <w:r>
              <w:rPr>
                <w:rFonts w:hint="default" w:ascii="Times New Roman" w:hAnsi="Times New Roman" w:eastAsia="仿宋_GB2312" w:cs="Times New Roman"/>
                <w:color w:val="auto"/>
                <w:kern w:val="0"/>
                <w:sz w:val="28"/>
                <w:szCs w:val="28"/>
                <w:highlight w:val="none"/>
                <w:lang w:eastAsia="zh-CN" w:bidi="ar"/>
              </w:rPr>
              <w:t>（</w:t>
            </w:r>
            <w:r>
              <w:rPr>
                <w:rFonts w:hint="eastAsia" w:eastAsia="仿宋_GB2312" w:cs="Times New Roman"/>
                <w:color w:val="auto"/>
                <w:kern w:val="0"/>
                <w:sz w:val="28"/>
                <w:szCs w:val="28"/>
                <w:highlight w:val="none"/>
                <w:lang w:val="en-US" w:eastAsia="zh-CN" w:bidi="ar"/>
              </w:rPr>
              <w:t>2</w:t>
            </w:r>
            <w:r>
              <w:rPr>
                <w:rFonts w:hint="default" w:ascii="Times New Roman" w:hAnsi="Times New Roman" w:eastAsia="仿宋_GB2312" w:cs="Times New Roman"/>
                <w:color w:val="auto"/>
                <w:kern w:val="0"/>
                <w:sz w:val="28"/>
                <w:szCs w:val="28"/>
                <w:highlight w:val="none"/>
                <w:lang w:val="en-US" w:eastAsia="zh-CN" w:bidi="ar"/>
              </w:rPr>
              <w:t>0分）</w:t>
            </w:r>
          </w:p>
        </w:tc>
        <w:tc>
          <w:tcPr>
            <w:tcW w:w="7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center"/>
              <w:rPr>
                <w:rFonts w:hint="default" w:ascii="Times New Roman" w:hAnsi="Times New Roman" w:eastAsia="仿宋_GB2312" w:cs="Times New Roman"/>
                <w:color w:val="auto"/>
                <w:sz w:val="28"/>
                <w:szCs w:val="28"/>
                <w:highlight w:val="none"/>
              </w:rPr>
            </w:pPr>
            <w:r>
              <w:rPr>
                <w:rFonts w:hint="eastAsia" w:eastAsia="仿宋_GB2312" w:cs="Times New Roman"/>
                <w:color w:val="auto"/>
                <w:kern w:val="0"/>
                <w:sz w:val="28"/>
                <w:szCs w:val="28"/>
                <w:highlight w:val="none"/>
                <w:lang w:val="en-US" w:eastAsia="zh-CN" w:bidi="ar"/>
              </w:rPr>
              <w:t>2</w:t>
            </w:r>
            <w:r>
              <w:rPr>
                <w:rFonts w:hint="default" w:ascii="Times New Roman" w:hAnsi="Times New Roman" w:eastAsia="仿宋_GB2312" w:cs="Times New Roman"/>
                <w:color w:val="auto"/>
                <w:kern w:val="0"/>
                <w:sz w:val="28"/>
                <w:szCs w:val="28"/>
                <w:highlight w:val="none"/>
                <w:lang w:bidi="ar"/>
              </w:rPr>
              <w:t>0</w:t>
            </w:r>
          </w:p>
        </w:tc>
        <w:tc>
          <w:tcPr>
            <w:tcW w:w="299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both"/>
              <w:textAlignment w:val="center"/>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lang w:bidi="ar"/>
              </w:rPr>
              <w:t>对招标文件</w:t>
            </w:r>
            <w:r>
              <w:rPr>
                <w:rFonts w:hint="default" w:ascii="Times New Roman" w:hAnsi="Times New Roman" w:eastAsia="仿宋_GB2312" w:cs="Times New Roman"/>
                <w:color w:val="auto"/>
                <w:kern w:val="0"/>
                <w:sz w:val="28"/>
                <w:szCs w:val="28"/>
                <w:highlight w:val="none"/>
                <w:lang w:eastAsia="zh-CN" w:bidi="ar"/>
              </w:rPr>
              <w:t>作出</w:t>
            </w:r>
            <w:r>
              <w:rPr>
                <w:rFonts w:hint="default" w:ascii="Times New Roman" w:hAnsi="Times New Roman" w:eastAsia="仿宋_GB2312" w:cs="Times New Roman"/>
                <w:color w:val="auto"/>
                <w:kern w:val="0"/>
                <w:sz w:val="28"/>
                <w:szCs w:val="28"/>
                <w:highlight w:val="none"/>
                <w:lang w:bidi="ar"/>
              </w:rPr>
              <w:t>实质性响应的所有合格投标人价格评估得分采用低价优先法计算，即通过初审且投标价格最低的投标报价</w:t>
            </w:r>
            <w:r>
              <w:rPr>
                <w:rFonts w:hint="eastAsia" w:eastAsia="仿宋_GB2312" w:cs="Times New Roman"/>
                <w:color w:val="auto"/>
                <w:kern w:val="0"/>
                <w:sz w:val="28"/>
                <w:szCs w:val="28"/>
                <w:highlight w:val="none"/>
                <w:lang w:val="en-US" w:eastAsia="zh-CN" w:bidi="ar"/>
              </w:rPr>
              <w:t>作</w:t>
            </w:r>
            <w:r>
              <w:rPr>
                <w:rFonts w:hint="default" w:ascii="Times New Roman" w:hAnsi="Times New Roman" w:eastAsia="仿宋_GB2312" w:cs="Times New Roman"/>
                <w:color w:val="auto"/>
                <w:kern w:val="0"/>
                <w:sz w:val="28"/>
                <w:szCs w:val="28"/>
                <w:highlight w:val="none"/>
                <w:lang w:bidi="ar"/>
              </w:rPr>
              <w:t>为评标基准价，其投标报价得分为满分；其他投标人的投标报价得分按如下公式计算：投标人价格得分=（评标基准价/投标报价）×价格满分基数。投标人的投标文件须提供成本清单且项目评审小组认定投标人此报价具备合理履约能力</w:t>
            </w:r>
            <w:r>
              <w:rPr>
                <w:rFonts w:hint="eastAsia" w:eastAsia="仿宋_GB2312" w:cs="Times New Roman"/>
                <w:color w:val="auto"/>
                <w:kern w:val="0"/>
                <w:sz w:val="28"/>
                <w:szCs w:val="28"/>
                <w:highlight w:val="none"/>
                <w:lang w:eastAsia="zh-CN" w:bidi="ar"/>
              </w:rPr>
              <w:t>（</w:t>
            </w:r>
            <w:r>
              <w:rPr>
                <w:rFonts w:hint="default" w:ascii="Times New Roman" w:hAnsi="Times New Roman" w:eastAsia="仿宋_GB2312" w:cs="Times New Roman"/>
                <w:color w:val="auto"/>
                <w:kern w:val="0"/>
                <w:sz w:val="28"/>
                <w:szCs w:val="28"/>
                <w:highlight w:val="none"/>
                <w:lang w:bidi="ar"/>
              </w:rPr>
              <w:t>招标文件报价要求中另有约定的除外）</w:t>
            </w:r>
            <w:r>
              <w:rPr>
                <w:rFonts w:hint="eastAsia" w:eastAsia="仿宋_GB2312" w:cs="Times New Roman"/>
                <w:color w:val="auto"/>
                <w:kern w:val="0"/>
                <w:sz w:val="28"/>
                <w:szCs w:val="2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4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技术部分（</w:t>
            </w:r>
            <w:r>
              <w:rPr>
                <w:rFonts w:hint="eastAsia"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US" w:eastAsia="zh-CN"/>
              </w:rPr>
              <w:t>0分）</w:t>
            </w:r>
          </w:p>
        </w:tc>
        <w:tc>
          <w:tcPr>
            <w:tcW w:w="6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bidi="ar"/>
              </w:rPr>
              <w:t>项目</w:t>
            </w:r>
            <w:r>
              <w:rPr>
                <w:rFonts w:hint="default" w:ascii="Times New Roman" w:hAnsi="Times New Roman" w:eastAsia="仿宋_GB2312" w:cs="Times New Roman"/>
                <w:color w:val="auto"/>
                <w:kern w:val="0"/>
                <w:sz w:val="28"/>
                <w:szCs w:val="28"/>
                <w:highlight w:val="none"/>
                <w:lang w:val="en-US" w:eastAsia="zh-CN" w:bidi="ar"/>
              </w:rPr>
              <w:t>理解程度</w:t>
            </w:r>
          </w:p>
        </w:tc>
        <w:tc>
          <w:tcPr>
            <w:tcW w:w="71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eastAsia" w:eastAsia="仿宋_GB2312" w:cs="Times New Roman"/>
                <w:color w:val="auto"/>
                <w:sz w:val="28"/>
                <w:szCs w:val="28"/>
                <w:highlight w:val="none"/>
                <w:lang w:val="en-US" w:eastAsia="zh-CN"/>
              </w:rPr>
              <w:t>20</w:t>
            </w:r>
          </w:p>
        </w:tc>
        <w:tc>
          <w:tcPr>
            <w:tcW w:w="2995"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left"/>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投标人根据本项目要求，对项目的建设背景、</w:t>
            </w:r>
            <w:r>
              <w:rPr>
                <w:rFonts w:hint="eastAsia" w:eastAsia="仿宋_GB2312" w:cs="Times New Roman"/>
                <w:kern w:val="0"/>
                <w:sz w:val="28"/>
                <w:szCs w:val="28"/>
                <w:highlight w:val="none"/>
                <w:lang w:val="en-US" w:eastAsia="zh-CN" w:bidi="ar"/>
              </w:rPr>
              <w:t>政务信息化项目管理</w:t>
            </w:r>
            <w:r>
              <w:rPr>
                <w:rFonts w:hint="default" w:ascii="Times New Roman" w:hAnsi="Times New Roman" w:eastAsia="仿宋_GB2312" w:cs="Times New Roman"/>
                <w:kern w:val="0"/>
                <w:sz w:val="28"/>
                <w:szCs w:val="28"/>
                <w:highlight w:val="none"/>
                <w:lang w:bidi="ar"/>
              </w:rPr>
              <w:t>现状等理解程度进行综合评审：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left"/>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（1）对以上项目内容的理解把握有深度，需求理解细致到位，阐述内容详细且完全符合用户业务要求的，得</w:t>
            </w:r>
            <w:r>
              <w:rPr>
                <w:rFonts w:hint="eastAsia" w:eastAsia="仿宋_GB2312" w:cs="Times New Roman"/>
                <w:kern w:val="0"/>
                <w:sz w:val="28"/>
                <w:szCs w:val="28"/>
                <w:highlight w:val="none"/>
                <w:lang w:val="en-US" w:eastAsia="zh-CN" w:bidi="ar"/>
              </w:rPr>
              <w:t>20</w:t>
            </w:r>
            <w:r>
              <w:rPr>
                <w:rFonts w:hint="default" w:ascii="Times New Roman" w:hAnsi="Times New Roman" w:eastAsia="仿宋_GB2312" w:cs="Times New Roman"/>
                <w:kern w:val="0"/>
                <w:sz w:val="28"/>
                <w:szCs w:val="28"/>
                <w:highlight w:val="none"/>
                <w:lang w:bidi="ar"/>
              </w:rPr>
              <w:t>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left"/>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（2）对以上项目内容有基本理解，但阐述内容不完全符合用户业务要求的，得1</w:t>
            </w:r>
            <w:r>
              <w:rPr>
                <w:rFonts w:hint="eastAsia" w:eastAsia="仿宋_GB2312" w:cs="Times New Roman"/>
                <w:kern w:val="0"/>
                <w:sz w:val="28"/>
                <w:szCs w:val="28"/>
                <w:highlight w:val="none"/>
                <w:lang w:val="en-US" w:eastAsia="zh-CN" w:bidi="ar"/>
              </w:rPr>
              <w:t>5</w:t>
            </w:r>
            <w:r>
              <w:rPr>
                <w:rFonts w:hint="default" w:ascii="Times New Roman" w:hAnsi="Times New Roman" w:eastAsia="仿宋_GB2312" w:cs="Times New Roman"/>
                <w:kern w:val="0"/>
                <w:sz w:val="28"/>
                <w:szCs w:val="28"/>
                <w:highlight w:val="none"/>
                <w:lang w:bidi="ar"/>
              </w:rPr>
              <w:t>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（3）对以上项目内容有基本理解，但阐述内容不太符合用户业务要求的，得</w:t>
            </w:r>
            <w:r>
              <w:rPr>
                <w:rFonts w:hint="eastAsia" w:eastAsia="仿宋_GB2312" w:cs="Times New Roman"/>
                <w:kern w:val="0"/>
                <w:sz w:val="28"/>
                <w:szCs w:val="28"/>
                <w:highlight w:val="none"/>
                <w:lang w:val="en-US" w:eastAsia="zh-CN" w:bidi="ar"/>
              </w:rPr>
              <w:t>10</w:t>
            </w:r>
            <w:r>
              <w:rPr>
                <w:rFonts w:hint="default" w:ascii="Times New Roman" w:hAnsi="Times New Roman" w:eastAsia="仿宋_GB2312" w:cs="Times New Roman"/>
                <w:kern w:val="0"/>
                <w:sz w:val="28"/>
                <w:szCs w:val="28"/>
                <w:highlight w:val="none"/>
                <w:lang w:bidi="ar"/>
              </w:rPr>
              <w:t>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0"/>
                <w:sz w:val="28"/>
                <w:szCs w:val="28"/>
                <w:highlight w:val="none"/>
                <w:lang w:bidi="ar"/>
              </w:rPr>
              <w:t>（4）未提供相关描述的，得0分。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46"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default" w:ascii="Times New Roman" w:hAnsi="Times New Roman" w:eastAsia="仿宋_GB2312" w:cs="Times New Roman"/>
                <w:color w:val="auto"/>
                <w:kern w:val="0"/>
                <w:sz w:val="28"/>
                <w:szCs w:val="28"/>
                <w:highlight w:val="none"/>
                <w:lang w:val="en-US" w:eastAsia="zh-CN" w:bidi="ar"/>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kern w:val="0"/>
                <w:sz w:val="28"/>
                <w:szCs w:val="28"/>
                <w:highlight w:val="none"/>
                <w:lang w:val="en-US" w:eastAsia="zh-CN"/>
              </w:rPr>
              <w:t>业务运营服务方案</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eastAsia" w:eastAsia="仿宋_GB2312" w:cs="Times New Roman"/>
                <w:color w:val="auto"/>
                <w:sz w:val="28"/>
                <w:szCs w:val="28"/>
                <w:highlight w:val="none"/>
                <w:lang w:val="en-US" w:eastAsia="zh-CN"/>
              </w:rPr>
              <w:t>15</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投标人根据</w:t>
            </w:r>
            <w:r>
              <w:rPr>
                <w:rFonts w:hint="default" w:ascii="Times New Roman" w:hAnsi="Times New Roman" w:eastAsia="仿宋_GB2312" w:cs="Times New Roman"/>
                <w:color w:val="auto"/>
                <w:kern w:val="0"/>
                <w:sz w:val="28"/>
                <w:szCs w:val="28"/>
                <w:highlight w:val="none"/>
                <w:lang w:bidi="ar"/>
              </w:rPr>
              <w:t>本项目要求</w:t>
            </w:r>
            <w:r>
              <w:rPr>
                <w:rFonts w:hint="default" w:ascii="Times New Roman" w:hAnsi="Times New Roman" w:eastAsia="仿宋_GB2312" w:cs="Times New Roman"/>
                <w:color w:val="auto"/>
                <w:kern w:val="0"/>
                <w:sz w:val="28"/>
                <w:szCs w:val="28"/>
                <w:highlight w:val="none"/>
                <w:lang w:val="en-US" w:eastAsia="zh-CN" w:bidi="ar"/>
              </w:rPr>
              <w:t>提供本项目的业务运营服务方案，内容包括不限于</w:t>
            </w:r>
            <w:r>
              <w:rPr>
                <w:rFonts w:hint="eastAsia" w:eastAsia="仿宋_GB2312" w:cs="Times New Roman"/>
                <w:color w:val="auto"/>
                <w:kern w:val="0"/>
                <w:sz w:val="28"/>
                <w:szCs w:val="28"/>
                <w:highlight w:val="none"/>
                <w:lang w:val="en-US" w:eastAsia="zh-CN" w:bidi="ar"/>
              </w:rPr>
              <w:t>子系统</w:t>
            </w:r>
            <w:r>
              <w:rPr>
                <w:rFonts w:hint="default" w:ascii="Times New Roman" w:hAnsi="Times New Roman" w:eastAsia="仿宋_GB2312" w:cs="Times New Roman"/>
                <w:color w:val="auto"/>
                <w:kern w:val="0"/>
                <w:sz w:val="28"/>
                <w:szCs w:val="28"/>
                <w:highlight w:val="none"/>
                <w:lang w:val="en-US" w:eastAsia="zh-CN" w:bidi="ar"/>
              </w:rPr>
              <w:t>、引擎系统、培训服务</w:t>
            </w:r>
            <w:r>
              <w:rPr>
                <w:rFonts w:hint="eastAsia" w:eastAsia="仿宋_GB2312" w:cs="Times New Roman"/>
                <w:color w:val="auto"/>
                <w:kern w:val="0"/>
                <w:sz w:val="28"/>
                <w:szCs w:val="28"/>
                <w:highlight w:val="none"/>
                <w:lang w:val="en-US" w:eastAsia="zh-CN" w:bidi="ar"/>
              </w:rPr>
              <w:t>、数据迁移等</w:t>
            </w:r>
            <w:r>
              <w:rPr>
                <w:rFonts w:hint="default" w:ascii="Times New Roman" w:hAnsi="Times New Roman" w:eastAsia="仿宋_GB2312" w:cs="Times New Roman"/>
                <w:color w:val="auto"/>
                <w:kern w:val="0"/>
                <w:sz w:val="28"/>
                <w:szCs w:val="28"/>
                <w:highlight w:val="none"/>
                <w:lang w:val="en-US" w:eastAsia="zh-CN" w:bidi="ar"/>
              </w:rPr>
              <w:t>。根据供应商提交的项目运营方案进行综合评审：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（1）运营方案内容包含以上所有内容，且方案完整、详细、表述清晰、完全满足且优于用户环境及业务要求的，得</w:t>
            </w:r>
            <w:r>
              <w:rPr>
                <w:rFonts w:hint="eastAsia" w:eastAsia="仿宋_GB2312" w:cs="Times New Roman"/>
                <w:color w:val="auto"/>
                <w:kern w:val="0"/>
                <w:sz w:val="28"/>
                <w:szCs w:val="28"/>
                <w:highlight w:val="none"/>
                <w:lang w:val="en-US" w:eastAsia="zh-CN" w:bidi="ar"/>
              </w:rPr>
              <w:t>15</w:t>
            </w:r>
            <w:r>
              <w:rPr>
                <w:rFonts w:hint="default" w:ascii="Times New Roman" w:hAnsi="Times New Roman" w:eastAsia="仿宋_GB2312" w:cs="Times New Roman"/>
                <w:color w:val="auto"/>
                <w:kern w:val="0"/>
                <w:sz w:val="28"/>
                <w:szCs w:val="28"/>
                <w:highlight w:val="none"/>
                <w:lang w:val="en-US" w:eastAsia="zh-CN" w:bidi="ar"/>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（2）运营方案内容包含以上所有内容，且方案比较完整、详细、表述比较清晰、完全满足用户业务要求的得</w:t>
            </w:r>
            <w:r>
              <w:rPr>
                <w:rFonts w:hint="eastAsia" w:eastAsia="仿宋_GB2312" w:cs="Times New Roman"/>
                <w:color w:val="auto"/>
                <w:kern w:val="0"/>
                <w:sz w:val="28"/>
                <w:szCs w:val="28"/>
                <w:highlight w:val="none"/>
                <w:lang w:val="en-US" w:eastAsia="zh-CN" w:bidi="ar"/>
              </w:rPr>
              <w:t>10</w:t>
            </w:r>
            <w:r>
              <w:rPr>
                <w:rFonts w:hint="default" w:ascii="Times New Roman" w:hAnsi="Times New Roman" w:eastAsia="仿宋_GB2312" w:cs="Times New Roman"/>
                <w:color w:val="auto"/>
                <w:kern w:val="0"/>
                <w:sz w:val="28"/>
                <w:szCs w:val="28"/>
                <w:highlight w:val="none"/>
                <w:lang w:val="en-US" w:eastAsia="zh-CN" w:bidi="ar"/>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（3）运营方案内容包含以上所有内容，且方案基本完整、表述基本清晰，不完全满足用户业务要求的得</w:t>
            </w:r>
            <w:r>
              <w:rPr>
                <w:rFonts w:hint="eastAsia" w:eastAsia="仿宋_GB2312" w:cs="Times New Roman"/>
                <w:color w:val="auto"/>
                <w:kern w:val="0"/>
                <w:sz w:val="28"/>
                <w:szCs w:val="28"/>
                <w:highlight w:val="none"/>
                <w:lang w:val="en-US" w:eastAsia="zh-CN" w:bidi="ar"/>
              </w:rPr>
              <w:t>7</w:t>
            </w:r>
            <w:r>
              <w:rPr>
                <w:rFonts w:hint="default" w:ascii="Times New Roman" w:hAnsi="Times New Roman" w:eastAsia="仿宋_GB2312" w:cs="Times New Roman"/>
                <w:color w:val="auto"/>
                <w:kern w:val="0"/>
                <w:sz w:val="28"/>
                <w:szCs w:val="28"/>
                <w:highlight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center"/>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（4）运营方案不完整、不合理、不具备可操</w:t>
            </w:r>
            <w:r>
              <w:rPr>
                <w:rFonts w:hint="eastAsia" w:eastAsia="仿宋_GB2312" w:cs="Times New Roman"/>
                <w:color w:val="auto"/>
                <w:kern w:val="0"/>
                <w:sz w:val="28"/>
                <w:szCs w:val="28"/>
                <w:highlight w:val="none"/>
                <w:lang w:val="en-US" w:eastAsia="zh-CN" w:bidi="ar"/>
              </w:rPr>
              <w:t>作</w:t>
            </w:r>
            <w:r>
              <w:rPr>
                <w:rFonts w:hint="default" w:ascii="Times New Roman" w:hAnsi="Times New Roman" w:eastAsia="仿宋_GB2312" w:cs="Times New Roman"/>
                <w:color w:val="auto"/>
                <w:kern w:val="0"/>
                <w:sz w:val="28"/>
                <w:szCs w:val="28"/>
                <w:highlight w:val="none"/>
                <w:lang w:val="en-US" w:eastAsia="zh-CN" w:bidi="ar"/>
              </w:rPr>
              <w:t>性，不能满足用户业务要求的得0分。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46" w:type="pct"/>
            <w:vMerge w:val="continue"/>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center"/>
              <w:rPr>
                <w:rFonts w:hint="default" w:ascii="Times New Roman" w:hAnsi="Times New Roman" w:eastAsia="仿宋_GB2312" w:cs="Times New Roman"/>
                <w:color w:val="auto"/>
                <w:kern w:val="0"/>
                <w:sz w:val="28"/>
                <w:szCs w:val="28"/>
                <w:highlight w:val="none"/>
                <w:lang w:bidi="ar"/>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bidi="ar"/>
              </w:rPr>
              <w:t>质量保障措施方案</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eastAsia" w:eastAsia="仿宋_GB2312" w:cs="Times New Roman"/>
                <w:color w:val="auto"/>
                <w:sz w:val="28"/>
                <w:szCs w:val="28"/>
                <w:highlight w:val="none"/>
                <w:lang w:val="en-US" w:eastAsia="zh-CN"/>
              </w:rPr>
              <w:t>15</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color w:val="auto"/>
                <w:kern w:val="0"/>
                <w:sz w:val="28"/>
                <w:szCs w:val="28"/>
                <w:highlight w:val="none"/>
                <w:lang w:bidi="ar"/>
              </w:rPr>
              <w:t>根据投标人提供的质量保障措施方案进行比较和评优。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center"/>
              <w:rPr>
                <w:rFonts w:hint="default" w:ascii="Times New Roman" w:hAnsi="Times New Roman" w:eastAsia="仿宋_GB2312" w:cs="Times New Roman"/>
                <w:color w:val="auto"/>
                <w:kern w:val="0"/>
                <w:sz w:val="28"/>
                <w:szCs w:val="28"/>
                <w:highlight w:val="none"/>
                <w:lang w:bidi="ar"/>
              </w:rPr>
            </w:pPr>
            <w:r>
              <w:rPr>
                <w:rFonts w:hint="eastAsia" w:eastAsia="仿宋_GB2312" w:cs="Times New Roman"/>
                <w:color w:val="auto"/>
                <w:kern w:val="0"/>
                <w:sz w:val="28"/>
                <w:szCs w:val="28"/>
                <w:highlight w:val="none"/>
                <w:lang w:eastAsia="zh-CN" w:bidi="ar"/>
              </w:rPr>
              <w:t>1.</w:t>
            </w:r>
            <w:r>
              <w:rPr>
                <w:rFonts w:hint="default" w:ascii="Times New Roman" w:hAnsi="Times New Roman" w:eastAsia="仿宋_GB2312" w:cs="Times New Roman"/>
                <w:color w:val="auto"/>
                <w:kern w:val="0"/>
                <w:sz w:val="28"/>
                <w:szCs w:val="28"/>
                <w:highlight w:val="none"/>
                <w:lang w:bidi="ar"/>
              </w:rPr>
              <w:t>质量控制体系；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center"/>
              <w:rPr>
                <w:rFonts w:hint="default" w:ascii="Times New Roman" w:hAnsi="Times New Roman" w:eastAsia="仿宋_GB2312" w:cs="Times New Roman"/>
                <w:color w:val="auto"/>
                <w:kern w:val="0"/>
                <w:sz w:val="28"/>
                <w:szCs w:val="28"/>
                <w:highlight w:val="none"/>
                <w:lang w:bidi="ar"/>
              </w:rPr>
            </w:pPr>
            <w:r>
              <w:rPr>
                <w:rFonts w:hint="eastAsia" w:eastAsia="仿宋_GB2312" w:cs="Times New Roman"/>
                <w:color w:val="auto"/>
                <w:kern w:val="0"/>
                <w:sz w:val="28"/>
                <w:szCs w:val="28"/>
                <w:highlight w:val="none"/>
                <w:lang w:eastAsia="zh-CN" w:bidi="ar"/>
              </w:rPr>
              <w:t>2.</w:t>
            </w:r>
            <w:r>
              <w:rPr>
                <w:rFonts w:hint="default" w:ascii="Times New Roman" w:hAnsi="Times New Roman" w:eastAsia="仿宋_GB2312" w:cs="Times New Roman"/>
                <w:color w:val="auto"/>
                <w:kern w:val="0"/>
                <w:sz w:val="28"/>
                <w:szCs w:val="28"/>
                <w:highlight w:val="none"/>
                <w:lang w:bidi="ar"/>
              </w:rPr>
              <w:t>质量保障措施；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center"/>
              <w:rPr>
                <w:rFonts w:hint="default" w:ascii="Times New Roman" w:hAnsi="Times New Roman" w:eastAsia="仿宋_GB2312" w:cs="Times New Roman"/>
                <w:color w:val="auto"/>
                <w:kern w:val="0"/>
                <w:sz w:val="28"/>
                <w:szCs w:val="28"/>
                <w:highlight w:val="none"/>
                <w:lang w:bidi="ar"/>
              </w:rPr>
            </w:pPr>
            <w:r>
              <w:rPr>
                <w:rFonts w:hint="eastAsia" w:eastAsia="仿宋_GB2312" w:cs="Times New Roman"/>
                <w:color w:val="auto"/>
                <w:kern w:val="0"/>
                <w:sz w:val="28"/>
                <w:szCs w:val="28"/>
                <w:highlight w:val="none"/>
                <w:lang w:eastAsia="zh-CN" w:bidi="ar"/>
              </w:rPr>
              <w:t>3.</w:t>
            </w:r>
            <w:r>
              <w:rPr>
                <w:rFonts w:hint="default" w:ascii="Times New Roman" w:hAnsi="Times New Roman" w:eastAsia="仿宋_GB2312" w:cs="Times New Roman"/>
                <w:color w:val="auto"/>
                <w:kern w:val="0"/>
                <w:sz w:val="28"/>
                <w:szCs w:val="28"/>
                <w:highlight w:val="none"/>
                <w:lang w:bidi="ar"/>
              </w:rPr>
              <w:t>应急处理及响应方案；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center"/>
              <w:rPr>
                <w:rFonts w:hint="default" w:ascii="Times New Roman" w:hAnsi="Times New Roman" w:eastAsia="仿宋_GB2312" w:cs="Times New Roman"/>
                <w:color w:val="auto"/>
                <w:kern w:val="0"/>
                <w:sz w:val="28"/>
                <w:szCs w:val="28"/>
                <w:highlight w:val="none"/>
                <w:lang w:bidi="ar"/>
              </w:rPr>
            </w:pPr>
            <w:r>
              <w:rPr>
                <w:rFonts w:hint="eastAsia" w:eastAsia="仿宋_GB2312" w:cs="Times New Roman"/>
                <w:color w:val="auto"/>
                <w:kern w:val="0"/>
                <w:sz w:val="28"/>
                <w:szCs w:val="28"/>
                <w:highlight w:val="none"/>
                <w:lang w:val="en-US" w:eastAsia="zh-CN" w:bidi="ar"/>
              </w:rPr>
              <w:t>4.</w:t>
            </w:r>
            <w:r>
              <w:rPr>
                <w:rFonts w:hint="default" w:ascii="Times New Roman" w:hAnsi="Times New Roman" w:eastAsia="仿宋_GB2312" w:cs="Times New Roman"/>
                <w:color w:val="auto"/>
                <w:kern w:val="0"/>
                <w:sz w:val="28"/>
                <w:szCs w:val="28"/>
                <w:highlight w:val="none"/>
                <w:lang w:bidi="ar"/>
              </w:rPr>
              <w:t>售后服务体系。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center"/>
              <w:rPr>
                <w:rFonts w:hint="eastAsia" w:eastAsia="仿宋_GB2312" w:cs="Times New Roman"/>
                <w:color w:val="auto"/>
                <w:kern w:val="0"/>
                <w:sz w:val="28"/>
                <w:szCs w:val="28"/>
                <w:highlight w:val="none"/>
                <w:lang w:eastAsia="zh-CN" w:bidi="ar"/>
              </w:rPr>
            </w:pPr>
            <w:r>
              <w:rPr>
                <w:rFonts w:hint="default" w:ascii="Times New Roman" w:hAnsi="Times New Roman" w:eastAsia="仿宋_GB2312" w:cs="Times New Roman"/>
                <w:color w:val="auto"/>
                <w:kern w:val="0"/>
                <w:sz w:val="28"/>
                <w:szCs w:val="28"/>
                <w:highlight w:val="none"/>
                <w:lang w:bidi="ar"/>
              </w:rPr>
              <w:t>从准确性、合理性、科学性、可操作性等方面打分</w:t>
            </w:r>
            <w:r>
              <w:rPr>
                <w:rFonts w:hint="eastAsia" w:eastAsia="仿宋_GB2312" w:cs="Times New Roman"/>
                <w:color w:val="auto"/>
                <w:kern w:val="0"/>
                <w:sz w:val="28"/>
                <w:szCs w:val="28"/>
                <w:highlight w:val="none"/>
                <w:lang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center"/>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color w:val="auto"/>
                <w:kern w:val="0"/>
                <w:sz w:val="28"/>
                <w:szCs w:val="28"/>
                <w:highlight w:val="none"/>
                <w:lang w:bidi="ar"/>
              </w:rPr>
              <w:t>方案准确合理科学，可操作性强，完全满足并优于采购需求，得</w:t>
            </w:r>
            <w:r>
              <w:rPr>
                <w:rFonts w:hint="eastAsia" w:eastAsia="仿宋_GB2312" w:cs="Times New Roman"/>
                <w:color w:val="auto"/>
                <w:kern w:val="0"/>
                <w:sz w:val="28"/>
                <w:szCs w:val="28"/>
                <w:highlight w:val="none"/>
                <w:lang w:val="en-US" w:eastAsia="zh-CN" w:bidi="ar"/>
              </w:rPr>
              <w:t>15</w:t>
            </w:r>
            <w:r>
              <w:rPr>
                <w:rFonts w:hint="default" w:ascii="Times New Roman" w:hAnsi="Times New Roman" w:eastAsia="仿宋_GB2312" w:cs="Times New Roman"/>
                <w:color w:val="auto"/>
                <w:kern w:val="0"/>
                <w:sz w:val="28"/>
                <w:szCs w:val="28"/>
                <w:highlight w:val="none"/>
                <w:lang w:bidi="ar"/>
              </w:rPr>
              <w:t>分；</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kern w:val="0"/>
                <w:sz w:val="28"/>
                <w:szCs w:val="28"/>
                <w:highlight w:val="none"/>
                <w:lang w:bidi="ar"/>
              </w:rPr>
              <w:t>方案较准确合理科学，可操作性较强，完全满足采购需求，得</w:t>
            </w:r>
            <w:r>
              <w:rPr>
                <w:rFonts w:hint="eastAsia" w:eastAsia="仿宋_GB2312" w:cs="Times New Roman"/>
                <w:color w:val="auto"/>
                <w:kern w:val="0"/>
                <w:sz w:val="28"/>
                <w:szCs w:val="28"/>
                <w:highlight w:val="none"/>
                <w:lang w:val="en-US" w:eastAsia="zh-CN" w:bidi="ar"/>
              </w:rPr>
              <w:t>10</w:t>
            </w:r>
            <w:r>
              <w:rPr>
                <w:rFonts w:hint="default" w:ascii="Times New Roman" w:hAnsi="Times New Roman" w:eastAsia="仿宋_GB2312" w:cs="Times New Roman"/>
                <w:color w:val="auto"/>
                <w:kern w:val="0"/>
                <w:sz w:val="28"/>
                <w:szCs w:val="28"/>
                <w:highlight w:val="none"/>
                <w:lang w:bidi="ar"/>
              </w:rPr>
              <w:t>分；</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kern w:val="0"/>
                <w:sz w:val="28"/>
                <w:szCs w:val="28"/>
                <w:highlight w:val="none"/>
                <w:lang w:bidi="ar"/>
              </w:rPr>
              <w:t>方案不太准确，可操作性不强，不能完全满足采购需求，视方案实际情况得2至</w:t>
            </w:r>
            <w:r>
              <w:rPr>
                <w:rFonts w:hint="eastAsia" w:eastAsia="仿宋_GB2312" w:cs="Times New Roman"/>
                <w:color w:val="auto"/>
                <w:kern w:val="0"/>
                <w:sz w:val="28"/>
                <w:szCs w:val="28"/>
                <w:highlight w:val="none"/>
                <w:lang w:val="en-US" w:eastAsia="zh-CN" w:bidi="ar"/>
              </w:rPr>
              <w:t>8</w:t>
            </w:r>
            <w:r>
              <w:rPr>
                <w:rFonts w:hint="default" w:ascii="Times New Roman" w:hAnsi="Times New Roman" w:eastAsia="仿宋_GB2312" w:cs="Times New Roman"/>
                <w:color w:val="auto"/>
                <w:kern w:val="0"/>
                <w:sz w:val="28"/>
                <w:szCs w:val="28"/>
                <w:highlight w:val="none"/>
                <w:lang w:bidi="ar"/>
              </w:rPr>
              <w:t>分；</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bidi="ar"/>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46"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商务部分（30分）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
              </w:rPr>
              <w:t>投标人资质情况</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eastAsia"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10</w:t>
            </w:r>
          </w:p>
        </w:tc>
        <w:tc>
          <w:tcPr>
            <w:tcW w:w="0" w:type="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auto"/>
              <w:rPr>
                <w:rFonts w:hint="default" w:ascii="Times New Roman" w:hAnsi="Times New Roman" w:eastAsia="仿宋_GB2312" w:cs="Times New Roman"/>
                <w:color w:val="auto"/>
                <w:kern w:val="0"/>
                <w:sz w:val="28"/>
                <w:szCs w:val="28"/>
                <w:highlight w:val="none"/>
                <w:lang w:eastAsia="zh-CN" w:bidi="ar"/>
              </w:rPr>
            </w:pPr>
            <w:r>
              <w:rPr>
                <w:rFonts w:hint="default" w:ascii="Times New Roman" w:hAnsi="Times New Roman" w:eastAsia="仿宋_GB2312" w:cs="Times New Roman"/>
                <w:color w:val="auto"/>
                <w:kern w:val="0"/>
                <w:sz w:val="28"/>
                <w:szCs w:val="28"/>
                <w:highlight w:val="none"/>
                <w:lang w:bidi="ar"/>
              </w:rPr>
              <w:t>评委会对投标人提供的证书进行评审：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auto"/>
              <w:rPr>
                <w:rFonts w:hint="default" w:ascii="Times New Roman" w:hAnsi="Times New Roman" w:eastAsia="仿宋_GB2312" w:cs="Times New Roman"/>
                <w:color w:val="auto"/>
                <w:kern w:val="0"/>
                <w:sz w:val="28"/>
                <w:szCs w:val="28"/>
                <w:highlight w:val="none"/>
                <w:lang w:eastAsia="zh-CN" w:bidi="ar"/>
              </w:rPr>
            </w:pPr>
            <w:r>
              <w:rPr>
                <w:rFonts w:hint="default" w:ascii="Times New Roman" w:hAnsi="Times New Roman" w:eastAsia="仿宋_GB2312" w:cs="Times New Roman"/>
                <w:color w:val="auto"/>
                <w:kern w:val="0"/>
                <w:sz w:val="28"/>
                <w:szCs w:val="28"/>
                <w:highlight w:val="none"/>
                <w:lang w:bidi="ar"/>
              </w:rPr>
              <w:t>①获得质量管理体系认证</w:t>
            </w:r>
            <w:r>
              <w:rPr>
                <w:rFonts w:hint="default" w:ascii="Times New Roman" w:hAnsi="Times New Roman" w:eastAsia="仿宋_GB2312" w:cs="Times New Roman"/>
                <w:color w:val="auto"/>
                <w:kern w:val="0"/>
                <w:sz w:val="28"/>
                <w:szCs w:val="28"/>
                <w:highlight w:val="none"/>
                <w:lang w:val="en-US" w:eastAsia="zh-Hans" w:bidi="ar"/>
              </w:rPr>
              <w:t>证书</w:t>
            </w:r>
            <w:r>
              <w:rPr>
                <w:rFonts w:hint="default" w:ascii="Times New Roman" w:hAnsi="Times New Roman" w:eastAsia="仿宋_GB2312" w:cs="Times New Roman"/>
                <w:color w:val="auto"/>
                <w:kern w:val="0"/>
                <w:sz w:val="28"/>
                <w:szCs w:val="28"/>
                <w:highlight w:val="none"/>
                <w:lang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auto"/>
              <w:rPr>
                <w:rFonts w:hint="default" w:ascii="Times New Roman" w:hAnsi="Times New Roman" w:eastAsia="仿宋_GB2312" w:cs="Times New Roman"/>
                <w:color w:val="auto"/>
                <w:kern w:val="0"/>
                <w:sz w:val="28"/>
                <w:szCs w:val="28"/>
                <w:highlight w:val="none"/>
                <w:lang w:eastAsia="zh-CN" w:bidi="ar"/>
              </w:rPr>
            </w:pPr>
            <w:r>
              <w:rPr>
                <w:rFonts w:hint="default" w:ascii="Times New Roman" w:hAnsi="Times New Roman" w:eastAsia="仿宋_GB2312" w:cs="Times New Roman"/>
                <w:color w:val="auto"/>
                <w:kern w:val="0"/>
                <w:sz w:val="28"/>
                <w:szCs w:val="28"/>
                <w:highlight w:val="none"/>
                <w:lang w:bidi="ar"/>
              </w:rPr>
              <w:t>②获得</w:t>
            </w:r>
            <w:r>
              <w:rPr>
                <w:rFonts w:hint="default" w:ascii="Times New Roman" w:hAnsi="Times New Roman" w:eastAsia="仿宋_GB2312" w:cs="Times New Roman"/>
                <w:color w:val="auto"/>
                <w:kern w:val="0"/>
                <w:sz w:val="28"/>
                <w:szCs w:val="28"/>
                <w:highlight w:val="none"/>
                <w:lang w:val="en-US" w:eastAsia="zh-CN" w:bidi="ar"/>
              </w:rPr>
              <w:t>信息安全管理体系认证证书</w:t>
            </w:r>
            <w:r>
              <w:rPr>
                <w:rFonts w:hint="default" w:ascii="Times New Roman" w:hAnsi="Times New Roman" w:eastAsia="仿宋_GB2312" w:cs="Times New Roman"/>
                <w:color w:val="auto"/>
                <w:kern w:val="0"/>
                <w:sz w:val="28"/>
                <w:szCs w:val="28"/>
                <w:highlight w:val="none"/>
                <w:lang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auto"/>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仿宋_GB2312" w:cs="Times New Roman"/>
                <w:color w:val="auto"/>
                <w:kern w:val="0"/>
                <w:sz w:val="28"/>
                <w:szCs w:val="28"/>
                <w:highlight w:val="none"/>
                <w:lang w:bidi="ar"/>
              </w:rPr>
              <w:t>③获得</w:t>
            </w:r>
            <w:r>
              <w:rPr>
                <w:rFonts w:hint="default" w:ascii="Times New Roman" w:hAnsi="Times New Roman" w:eastAsia="仿宋_GB2312" w:cs="Times New Roman"/>
                <w:color w:val="auto"/>
                <w:kern w:val="0"/>
                <w:sz w:val="28"/>
                <w:szCs w:val="28"/>
                <w:highlight w:val="none"/>
                <w:lang w:val="en-US" w:eastAsia="zh-CN" w:bidi="ar"/>
              </w:rPr>
              <w:t>隐私信息管理体系认证证书</w:t>
            </w:r>
            <w:r>
              <w:rPr>
                <w:rFonts w:hint="default" w:ascii="Times New Roman" w:hAnsi="Times New Roman" w:eastAsia="仿宋_GB2312" w:cs="Times New Roman"/>
                <w:color w:val="auto"/>
                <w:kern w:val="0"/>
                <w:sz w:val="28"/>
                <w:szCs w:val="28"/>
                <w:highlight w:val="none"/>
                <w:lang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④获得信息技术服务管理体系认证证书；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⑤获得云服务信息安全管理体系认证证书。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Hans" w:bidi="ar"/>
              </w:rPr>
              <w:t>每提供一个得</w:t>
            </w:r>
            <w:r>
              <w:rPr>
                <w:rFonts w:hint="default" w:ascii="Times New Roman" w:hAnsi="Times New Roman" w:eastAsia="仿宋_GB2312" w:cs="Times New Roman"/>
                <w:color w:val="auto"/>
                <w:kern w:val="0"/>
                <w:sz w:val="28"/>
                <w:szCs w:val="28"/>
                <w:highlight w:val="none"/>
                <w:lang w:val="en-US" w:eastAsia="zh-CN" w:bidi="ar"/>
              </w:rPr>
              <w:t>2</w:t>
            </w:r>
            <w:r>
              <w:rPr>
                <w:rFonts w:hint="default" w:ascii="Times New Roman" w:hAnsi="Times New Roman" w:eastAsia="仿宋_GB2312" w:cs="Times New Roman"/>
                <w:color w:val="auto"/>
                <w:kern w:val="0"/>
                <w:sz w:val="28"/>
                <w:szCs w:val="28"/>
                <w:highlight w:val="none"/>
                <w:lang w:val="en-US" w:eastAsia="zh-Hans" w:bidi="ar"/>
              </w:rPr>
              <w:t>分，</w:t>
            </w:r>
            <w:r>
              <w:rPr>
                <w:rFonts w:hint="default" w:ascii="Times New Roman" w:hAnsi="Times New Roman" w:eastAsia="仿宋_GB2312" w:cs="Times New Roman"/>
                <w:color w:val="auto"/>
                <w:kern w:val="0"/>
                <w:sz w:val="28"/>
                <w:szCs w:val="28"/>
                <w:highlight w:val="none"/>
                <w:lang w:val="en-US" w:eastAsia="zh-CN" w:bidi="ar"/>
              </w:rPr>
              <w:t>满分10分。提供证明材料复印件并加盖公章，无提供证明材料该项不得分。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72" w:hRule="atLeast"/>
        </w:trPr>
        <w:tc>
          <w:tcPr>
            <w:tcW w:w="646" w:type="pct"/>
            <w:vMerge w:val="continue"/>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center"/>
              <w:rPr>
                <w:rFonts w:hint="default" w:ascii="Times New Roman" w:hAnsi="Times New Roman" w:eastAsia="仿宋_GB2312" w:cs="Times New Roman"/>
                <w:color w:val="auto"/>
                <w:kern w:val="0"/>
                <w:sz w:val="28"/>
                <w:szCs w:val="28"/>
                <w:highlight w:val="none"/>
                <w:lang w:bidi="ar"/>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2"/>
                <w:sz w:val="28"/>
                <w:szCs w:val="28"/>
                <w:highlight w:val="none"/>
                <w:lang w:val="en-US" w:eastAsia="zh-CN" w:bidi="ar-SA"/>
              </w:rPr>
              <w:t>同类业绩</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8</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center"/>
              <w:rPr>
                <w:rFonts w:hint="default" w:ascii="Times New Roman" w:hAnsi="Times New Roman" w:eastAsia="仿宋_GB2312" w:cs="Times New Roman"/>
                <w:color w:val="auto"/>
                <w:kern w:val="0"/>
                <w:sz w:val="28"/>
                <w:szCs w:val="28"/>
                <w:highlight w:val="none"/>
                <w:lang w:val="en-US" w:eastAsia="zh-Hans" w:bidi="ar"/>
              </w:rPr>
            </w:pPr>
            <w:r>
              <w:rPr>
                <w:rFonts w:hint="eastAsia" w:ascii="Times New Roman" w:hAnsi="Times New Roman" w:eastAsia="仿宋_GB2312" w:cs="Times New Roman"/>
                <w:color w:val="auto"/>
                <w:kern w:val="0"/>
                <w:sz w:val="28"/>
                <w:szCs w:val="28"/>
                <w:highlight w:val="none"/>
                <w:lang w:val="en-US" w:eastAsia="zh-CN" w:bidi="ar"/>
              </w:rPr>
              <w:t>提供</w:t>
            </w:r>
            <w:r>
              <w:rPr>
                <w:rFonts w:hint="default" w:ascii="Times New Roman" w:hAnsi="Times New Roman" w:eastAsia="仿宋_GB2312" w:cs="Times New Roman"/>
                <w:color w:val="auto"/>
                <w:kern w:val="0"/>
                <w:sz w:val="28"/>
                <w:szCs w:val="28"/>
                <w:highlight w:val="none"/>
                <w:lang w:val="en-US" w:eastAsia="zh-CN" w:bidi="ar"/>
              </w:rPr>
              <w:t>202</w:t>
            </w:r>
            <w:r>
              <w:rPr>
                <w:rFonts w:hint="eastAsia" w:ascii="Times New Roman" w:hAnsi="Times New Roman" w:eastAsia="仿宋_GB2312" w:cs="Times New Roman"/>
                <w:color w:val="auto"/>
                <w:kern w:val="0"/>
                <w:sz w:val="28"/>
                <w:szCs w:val="28"/>
                <w:highlight w:val="none"/>
                <w:lang w:val="en-US" w:eastAsia="zh-CN" w:bidi="ar"/>
              </w:rPr>
              <w:t>2</w:t>
            </w:r>
            <w:r>
              <w:rPr>
                <w:rFonts w:hint="default" w:ascii="Times New Roman" w:hAnsi="Times New Roman" w:eastAsia="仿宋_GB2312" w:cs="Times New Roman"/>
                <w:color w:val="auto"/>
                <w:kern w:val="0"/>
                <w:sz w:val="28"/>
                <w:szCs w:val="28"/>
                <w:highlight w:val="none"/>
                <w:lang w:val="en-US" w:eastAsia="zh-CN" w:bidi="ar"/>
              </w:rPr>
              <w:t>年至今（以合同签订时间为准）政务类运营运维同类型项目业绩进行评审，供应商每提供1份得</w:t>
            </w:r>
            <w:r>
              <w:rPr>
                <w:rFonts w:hint="eastAsia" w:ascii="Times New Roman" w:hAnsi="Times New Roman" w:eastAsia="仿宋_GB2312" w:cs="Times New Roman"/>
                <w:color w:val="auto"/>
                <w:kern w:val="0"/>
                <w:sz w:val="28"/>
                <w:szCs w:val="28"/>
                <w:highlight w:val="none"/>
                <w:lang w:val="en-US" w:eastAsia="zh-CN" w:bidi="ar"/>
              </w:rPr>
              <w:t>2</w:t>
            </w:r>
            <w:r>
              <w:rPr>
                <w:rFonts w:hint="default" w:ascii="Times New Roman" w:hAnsi="Times New Roman" w:eastAsia="仿宋_GB2312" w:cs="Times New Roman"/>
                <w:color w:val="auto"/>
                <w:kern w:val="0"/>
                <w:sz w:val="28"/>
                <w:szCs w:val="28"/>
                <w:highlight w:val="none"/>
                <w:lang w:val="en-US" w:eastAsia="zh-CN" w:bidi="ar"/>
              </w:rPr>
              <w:t>分，无提供的得0分。本项最高得分为</w:t>
            </w:r>
            <w:r>
              <w:rPr>
                <w:rFonts w:hint="eastAsia" w:ascii="Times New Roman" w:hAnsi="Times New Roman" w:eastAsia="仿宋_GB2312" w:cs="Times New Roman"/>
                <w:color w:val="auto"/>
                <w:kern w:val="0"/>
                <w:sz w:val="28"/>
                <w:szCs w:val="28"/>
                <w:highlight w:val="none"/>
                <w:lang w:val="en-US" w:eastAsia="zh-CN" w:bidi="ar"/>
              </w:rPr>
              <w:t>8</w:t>
            </w:r>
            <w:r>
              <w:rPr>
                <w:rFonts w:hint="default" w:ascii="Times New Roman" w:hAnsi="Times New Roman" w:eastAsia="仿宋_GB2312" w:cs="Times New Roman"/>
                <w:color w:val="auto"/>
                <w:kern w:val="0"/>
                <w:sz w:val="28"/>
                <w:szCs w:val="28"/>
                <w:highlight w:val="none"/>
                <w:lang w:val="en-US" w:eastAsia="zh-CN" w:bidi="ar"/>
              </w:rPr>
              <w:t>分。需提供项目合同关键页（含签订合同）双方的单位名称、合同项目名称、服务内容、签订合同双方的落款盖章、签订日期的关键页）复印件加盖供应商公章作为同类业绩评价证明资料，否则不得分。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46" w:type="pct"/>
            <w:vMerge w:val="restart"/>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rPr>
                <w:rFonts w:hint="default" w:ascii="Times New Roman" w:hAnsi="Times New Roman" w:eastAsia="仿宋_GB2312" w:cs="Times New Roman"/>
                <w:color w:val="auto"/>
                <w:kern w:val="2"/>
                <w:sz w:val="28"/>
                <w:szCs w:val="28"/>
                <w:highlight w:val="none"/>
                <w:lang w:val="en-US" w:eastAsia="zh-CN" w:bidi="ar-SA"/>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bidi="ar"/>
              </w:rPr>
              <w:t>项目负责人</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eastAsia" w:ascii="Times New Roman" w:hAnsi="Times New Roman" w:eastAsia="仿宋_GB2312" w:cs="Times New Roman"/>
                <w:color w:val="auto"/>
                <w:kern w:val="2"/>
                <w:sz w:val="28"/>
                <w:szCs w:val="28"/>
                <w:highlight w:val="none"/>
                <w:lang w:val="en-US" w:eastAsia="zh-CN" w:bidi="ar-SA"/>
              </w:rPr>
            </w:pPr>
            <w:r>
              <w:rPr>
                <w:rFonts w:hint="eastAsia" w:eastAsia="仿宋_GB2312" w:cs="Times New Roman"/>
                <w:color w:val="auto"/>
                <w:sz w:val="28"/>
                <w:szCs w:val="28"/>
                <w:highlight w:val="none"/>
                <w:lang w:val="en-US" w:eastAsia="zh-CN"/>
              </w:rPr>
              <w:t>6</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auto"/>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对投入项目负责人（1名）具备的资质情况进行评价：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auto"/>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（1）具有高级信息系统项目管理师证书的得</w:t>
            </w:r>
            <w:r>
              <w:rPr>
                <w:rFonts w:hint="eastAsia" w:eastAsia="仿宋_GB2312" w:cs="Times New Roman"/>
                <w:color w:val="auto"/>
                <w:kern w:val="0"/>
                <w:sz w:val="28"/>
                <w:szCs w:val="28"/>
                <w:highlight w:val="none"/>
                <w:lang w:val="en-US" w:eastAsia="zh-CN" w:bidi="ar"/>
              </w:rPr>
              <w:t>2</w:t>
            </w:r>
            <w:r>
              <w:rPr>
                <w:rFonts w:hint="default" w:ascii="Times New Roman" w:hAnsi="Times New Roman" w:eastAsia="仿宋_GB2312" w:cs="Times New Roman"/>
                <w:color w:val="auto"/>
                <w:kern w:val="0"/>
                <w:sz w:val="28"/>
                <w:szCs w:val="28"/>
                <w:highlight w:val="none"/>
                <w:lang w:val="en-US" w:eastAsia="zh-CN" w:bidi="ar"/>
              </w:rPr>
              <w:t xml:space="preserve">分，无提供的得0分；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auto"/>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（2）具有中级网络工程师证书的得</w:t>
            </w:r>
            <w:r>
              <w:rPr>
                <w:rFonts w:hint="eastAsia" w:eastAsia="仿宋_GB2312" w:cs="Times New Roman"/>
                <w:color w:val="auto"/>
                <w:kern w:val="0"/>
                <w:sz w:val="28"/>
                <w:szCs w:val="28"/>
                <w:highlight w:val="none"/>
                <w:lang w:val="en-US" w:eastAsia="zh-CN" w:bidi="ar"/>
              </w:rPr>
              <w:t>2</w:t>
            </w:r>
            <w:r>
              <w:rPr>
                <w:rFonts w:hint="default" w:ascii="Times New Roman" w:hAnsi="Times New Roman" w:eastAsia="仿宋_GB2312" w:cs="Times New Roman"/>
                <w:color w:val="auto"/>
                <w:kern w:val="0"/>
                <w:sz w:val="28"/>
                <w:szCs w:val="28"/>
                <w:highlight w:val="none"/>
                <w:lang w:val="en-US" w:eastAsia="zh-CN" w:bidi="ar"/>
              </w:rPr>
              <w:t xml:space="preserve">分，无提供的得0分；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auto"/>
              <w:rPr>
                <w:rFonts w:hint="default" w:eastAsia="仿宋_GB2312"/>
                <w:kern w:val="0"/>
                <w:sz w:val="28"/>
                <w:szCs w:val="28"/>
                <w:lang w:bidi="ar"/>
              </w:rPr>
            </w:pPr>
            <w:r>
              <w:rPr>
                <w:rFonts w:hint="default" w:ascii="Times New Roman" w:hAnsi="Times New Roman" w:eastAsia="仿宋_GB2312" w:cs="Times New Roman"/>
                <w:color w:val="auto"/>
                <w:kern w:val="0"/>
                <w:sz w:val="28"/>
                <w:szCs w:val="28"/>
                <w:highlight w:val="none"/>
                <w:lang w:val="en-US" w:eastAsia="zh-CN" w:bidi="ar"/>
              </w:rPr>
              <w:t>（3）</w:t>
            </w:r>
            <w:r>
              <w:rPr>
                <w:rFonts w:hint="default" w:eastAsia="仿宋_GB2312"/>
                <w:kern w:val="0"/>
                <w:sz w:val="28"/>
                <w:szCs w:val="28"/>
                <w:lang w:bidi="ar"/>
              </w:rPr>
              <w:t>具有</w:t>
            </w:r>
            <w:r>
              <w:rPr>
                <w:rFonts w:hint="eastAsia" w:eastAsia="仿宋_GB2312"/>
                <w:kern w:val="0"/>
                <w:sz w:val="28"/>
                <w:szCs w:val="28"/>
                <w:lang w:val="en-US" w:eastAsia="zh-CN" w:bidi="ar"/>
              </w:rPr>
              <w:t>云网融合技术（中级）证书</w:t>
            </w:r>
            <w:r>
              <w:rPr>
                <w:rFonts w:hint="default" w:eastAsia="仿宋_GB2312"/>
                <w:kern w:val="0"/>
                <w:sz w:val="28"/>
                <w:szCs w:val="28"/>
                <w:lang w:bidi="ar"/>
              </w:rPr>
              <w:t>的得</w:t>
            </w:r>
            <w:r>
              <w:rPr>
                <w:rFonts w:hint="eastAsia" w:eastAsia="仿宋_GB2312"/>
                <w:kern w:val="0"/>
                <w:sz w:val="28"/>
                <w:szCs w:val="28"/>
                <w:lang w:val="en-US" w:eastAsia="zh-CN" w:bidi="ar"/>
              </w:rPr>
              <w:t>2</w:t>
            </w:r>
            <w:r>
              <w:rPr>
                <w:rFonts w:hint="default" w:eastAsia="仿宋_GB2312"/>
                <w:kern w:val="0"/>
                <w:sz w:val="28"/>
                <w:szCs w:val="28"/>
                <w:lang w:bidi="ar"/>
              </w:rPr>
              <w:t>分，无提供的得0分；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left"/>
              <w:textAlignment w:val="auto"/>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本项最高得分为</w:t>
            </w:r>
            <w:r>
              <w:rPr>
                <w:rFonts w:hint="eastAsia" w:eastAsia="仿宋_GB2312" w:cs="Times New Roman"/>
                <w:color w:val="auto"/>
                <w:kern w:val="0"/>
                <w:sz w:val="28"/>
                <w:szCs w:val="28"/>
                <w:highlight w:val="none"/>
                <w:lang w:val="en-US" w:eastAsia="zh-CN" w:bidi="ar"/>
              </w:rPr>
              <w:t>6</w:t>
            </w:r>
            <w:r>
              <w:rPr>
                <w:rFonts w:hint="default" w:ascii="Times New Roman" w:hAnsi="Times New Roman" w:eastAsia="仿宋_GB2312" w:cs="Times New Roman"/>
                <w:color w:val="auto"/>
                <w:kern w:val="0"/>
                <w:sz w:val="28"/>
                <w:szCs w:val="28"/>
                <w:highlight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
              </w:rPr>
              <w:t>需提供人员资质证书、近三月在贵单位社保缴纳证明文件等证明材料作为评审依据，加盖供应商单位公章，否则不得分。</w:t>
            </w:r>
            <w:r>
              <w:rPr>
                <w:rFonts w:hint="default" w:ascii="Times New Roman" w:hAnsi="Times New Roman" w:eastAsia="仿宋_GB2312" w:cs="Times New Roman"/>
                <w:kern w:val="2"/>
                <w:sz w:val="21"/>
                <w:szCs w:val="24"/>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46" w:type="pct"/>
            <w:vMerge w:val="continue"/>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center"/>
              <w:rPr>
                <w:rFonts w:hint="default" w:ascii="Times New Roman" w:hAnsi="Times New Roman" w:eastAsia="仿宋_GB2312" w:cs="Times New Roman"/>
                <w:color w:val="auto"/>
                <w:kern w:val="0"/>
                <w:sz w:val="28"/>
                <w:szCs w:val="28"/>
                <w:highlight w:val="none"/>
                <w:lang w:bidi="ar"/>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运维人员（项目负责人除外）</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eastAsia"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6</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left"/>
              <w:textAlignment w:val="auto"/>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对投入本项目的主要技术人员（项目负责人除外）资质情况进行评价：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left"/>
              <w:textAlignment w:val="auto"/>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 xml:space="preserve">（1）具有信息安全工程师证书的，每人得2分，最高2分；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left"/>
              <w:textAlignment w:val="auto"/>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 xml:space="preserve">（2）具有软件设计师证书的，每人得2分，最高得2分；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left"/>
              <w:textAlignment w:val="auto"/>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 xml:space="preserve">（3）具有数据库系统工程师证书的，每人得2分，最高得2分。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default" w:ascii="Times New Roman" w:hAnsi="Times New Roman" w:eastAsia="仿宋_GB2312" w:cs="Times New Roman"/>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
              </w:rPr>
              <w:t>本项最高得分为6分。如一人具有多个证书的，按一个证书评审；如拟派主要技术人员满足上述多项要求的不重复计分。 需提供人员资质证书、近三月在贵单位社保缴纳证明文件等证明材料作为评审依据，加盖供应商单位公章，否则不得分。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293" w:type="pct"/>
            <w:gridSpan w:val="2"/>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default" w:ascii="Times New Roman" w:hAnsi="Times New Roman" w:eastAsia="仿宋_GB2312" w:cs="Times New Roman"/>
                <w:color w:val="auto"/>
                <w:kern w:val="0"/>
                <w:sz w:val="28"/>
                <w:szCs w:val="28"/>
                <w:highlight w:val="none"/>
                <w:lang w:val="en-US" w:eastAsia="zh-CN" w:bidi="ar"/>
              </w:rPr>
            </w:pPr>
            <w:r>
              <w:rPr>
                <w:rFonts w:hint="eastAsia" w:ascii="Times New Roman" w:hAnsi="Times New Roman" w:eastAsia="仿宋_GB2312" w:cs="Times New Roman"/>
                <w:color w:val="auto"/>
                <w:kern w:val="0"/>
                <w:sz w:val="28"/>
                <w:szCs w:val="28"/>
                <w:highlight w:val="none"/>
                <w:lang w:val="en-US" w:eastAsia="zh-CN" w:bidi="ar"/>
              </w:rPr>
              <w:t>合计</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100</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default" w:ascii="Times New Roman" w:hAnsi="Times New Roman" w:eastAsia="仿宋_GB2312" w:cs="Times New Roman"/>
                <w:color w:val="auto"/>
                <w:kern w:val="0"/>
                <w:sz w:val="28"/>
                <w:szCs w:val="28"/>
                <w:highlight w:val="none"/>
                <w:lang w:val="en-US" w:eastAsia="zh-CN" w:bidi="ar"/>
              </w:rPr>
            </w:pPr>
          </w:p>
        </w:tc>
      </w:tr>
    </w:tbl>
    <w:p/>
    <w:p>
      <w:pPr>
        <w:pStyle w:val="2"/>
        <w:pageBreakBefore w:val="0"/>
        <w:kinsoku/>
        <w:wordWrap/>
        <w:overflowPunct/>
        <w:topLinePunct w:val="0"/>
        <w:autoSpaceDE/>
        <w:autoSpaceDN/>
        <w:bidi w:val="0"/>
        <w:adjustRightInd/>
        <w:snapToGrid/>
        <w:spacing w:after="0" w:line="560" w:lineRule="exact"/>
        <w:ind w:left="0" w:leftChars="0"/>
        <w:rPr>
          <w:rFonts w:hint="eastAsia" w:ascii="仿宋" w:hAnsi="仿宋" w:eastAsia="仿宋" w:cs="仿宋"/>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6BD381-5F1A-4BD0-81C7-95866FEF40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1A03EBD5-5113-463A-936B-38C9887EB481}"/>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51B7A0F3-2702-4BE9-88E6-459C65021904}"/>
  </w:font>
  <w:font w:name="仿宋">
    <w:panose1 w:val="02010609060101010101"/>
    <w:charset w:val="86"/>
    <w:family w:val="modern"/>
    <w:pitch w:val="default"/>
    <w:sig w:usb0="800002BF" w:usb1="38CF7CFA" w:usb2="00000016" w:usb3="00000000" w:csb0="00040001" w:csb1="00000000"/>
    <w:embedRegular r:id="rId4" w:fontKey="{A607E51A-FF7C-4CE9-A8EB-5EAA2076AB4C}"/>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5" w:fontKey="{2FAB2EA1-A5D7-412E-981C-F45E583661BB}"/>
  </w:font>
  <w:font w:name="楷体_GB2312">
    <w:panose1 w:val="02010609030101010101"/>
    <w:charset w:val="86"/>
    <w:family w:val="auto"/>
    <w:pitch w:val="default"/>
    <w:sig w:usb0="00000001" w:usb1="080E0000" w:usb2="00000000" w:usb3="00000000" w:csb0="00040000" w:csb1="00000000"/>
    <w:embedRegular r:id="rId6" w:fontKey="{A94A214C-3BC8-4CA3-B17D-337B42D5DD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99FAB"/>
    <w:multiLevelType w:val="multilevel"/>
    <w:tmpl w:val="17199FAB"/>
    <w:lvl w:ilvl="0" w:tentative="0">
      <w:start w:val="1"/>
      <w:numFmt w:val="chineseCounting"/>
      <w:pStyle w:val="3"/>
      <w:suff w:val="nothing"/>
      <w:lvlText w:val="%1、"/>
      <w:lvlJc w:val="left"/>
      <w:pPr>
        <w:tabs>
          <w:tab w:val="left" w:pos="0"/>
        </w:tabs>
        <w:ind w:left="0" w:firstLine="400"/>
      </w:pPr>
      <w:rPr>
        <w:rFonts w:hint="eastAsia"/>
      </w:rPr>
    </w:lvl>
    <w:lvl w:ilvl="1" w:tentative="0">
      <w:start w:val="1"/>
      <w:numFmt w:val="decimal"/>
      <w:pStyle w:val="4"/>
      <w:suff w:val="nothing"/>
      <w:lvlText w:val="%2．"/>
      <w:lvlJc w:val="left"/>
      <w:pPr>
        <w:ind w:left="440" w:firstLine="400"/>
      </w:pPr>
      <w:rPr>
        <w:rFonts w:hint="eastAsia"/>
      </w:rPr>
    </w:lvl>
    <w:lvl w:ilvl="2" w:tentative="0">
      <w:start w:val="1"/>
      <w:numFmt w:val="decimal"/>
      <w:pStyle w:val="5"/>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32082BA3"/>
    <w:multiLevelType w:val="multilevel"/>
    <w:tmpl w:val="32082BA3"/>
    <w:lvl w:ilvl="0" w:tentative="0">
      <w:start w:val="1"/>
      <w:numFmt w:val="chineseCounting"/>
      <w:suff w:val="nothing"/>
      <w:lvlText w:val="%1、"/>
      <w:lvlJc w:val="left"/>
      <w:pPr>
        <w:tabs>
          <w:tab w:val="left" w:pos="420"/>
        </w:tabs>
        <w:ind w:left="432" w:hanging="432"/>
      </w:pPr>
      <w:rPr>
        <w:rFonts w:hint="eastAsia" w:ascii="宋体" w:hAnsi="宋体" w:eastAsia="宋体" w:cs="宋体"/>
      </w:rPr>
    </w:lvl>
    <w:lvl w:ilvl="1" w:tentative="0">
      <w:start w:val="1"/>
      <w:numFmt w:val="decimal"/>
      <w:isLgl/>
      <w:suff w:val="nothing"/>
      <w:lvlText w:val="%1.%2"/>
      <w:lvlJc w:val="left"/>
      <w:pPr>
        <w:ind w:left="576" w:hanging="576"/>
      </w:pPr>
      <w:rPr>
        <w:rFonts w:hint="eastAsia" w:ascii="宋体" w:hAnsi="宋体" w:eastAsia="宋体" w:cs="宋体"/>
      </w:rPr>
    </w:lvl>
    <w:lvl w:ilvl="2" w:tentative="0">
      <w:start w:val="1"/>
      <w:numFmt w:val="decimal"/>
      <w:isLgl/>
      <w:suff w:val="nothing"/>
      <w:lvlText w:val="%1.%2.%3"/>
      <w:lvlJc w:val="left"/>
      <w:pPr>
        <w:ind w:left="720" w:hanging="720"/>
      </w:pPr>
      <w:rPr>
        <w:rFonts w:hint="eastAsia" w:ascii="宋体" w:hAnsi="宋体" w:eastAsia="宋体" w:cs="宋体"/>
      </w:rPr>
    </w:lvl>
    <w:lvl w:ilvl="3" w:tentative="0">
      <w:start w:val="1"/>
      <w:numFmt w:val="decimal"/>
      <w:pStyle w:val="6"/>
      <w:isLgl/>
      <w:lvlText w:val="%1.%2.%3.%4"/>
      <w:lvlJc w:val="left"/>
      <w:pPr>
        <w:tabs>
          <w:tab w:val="left" w:pos="420"/>
        </w:tabs>
        <w:ind w:left="864" w:hanging="864"/>
      </w:pPr>
      <w:rPr>
        <w:rFonts w:hint="eastAsia" w:ascii="宋体" w:hAnsi="宋体" w:eastAsia="宋体" w:cs="宋体"/>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47ECA7C1"/>
    <w:multiLevelType w:val="singleLevel"/>
    <w:tmpl w:val="47ECA7C1"/>
    <w:lvl w:ilvl="0" w:tentative="0">
      <w:start w:val="1"/>
      <w:numFmt w:val="decimal"/>
      <w:suff w:val="nothing"/>
      <w:lvlText w:val="（%1）"/>
      <w:lvlJc w:val="left"/>
    </w:lvl>
  </w:abstractNum>
  <w:abstractNum w:abstractNumId="3">
    <w:nsid w:val="5D64E6BD"/>
    <w:multiLevelType w:val="multilevel"/>
    <w:tmpl w:val="5D64E6BD"/>
    <w:lvl w:ilvl="0" w:tentative="0">
      <w:start w:val="1"/>
      <w:numFmt w:val="chineseCounting"/>
      <w:suff w:val="space"/>
      <w:lvlText w:val="%1、"/>
      <w:lvlJc w:val="left"/>
      <w:pPr>
        <w:tabs>
          <w:tab w:val="left" w:pos="0"/>
        </w:tabs>
        <w:ind w:left="0" w:firstLine="0"/>
      </w:pPr>
      <w:rPr>
        <w:rFonts w:hint="eastAsia" w:ascii="宋体" w:hAnsi="宋体" w:eastAsia="宋体" w:cs="宋体"/>
      </w:rPr>
    </w:lvl>
    <w:lvl w:ilvl="1" w:tentative="0">
      <w:start w:val="1"/>
      <w:numFmt w:val="decimal"/>
      <w:pStyle w:val="29"/>
      <w:isLgl/>
      <w:suff w:val="space"/>
      <w:lvlText w:val="%1.%2"/>
      <w:lvlJc w:val="left"/>
      <w:pPr>
        <w:ind w:left="0" w:firstLine="0"/>
      </w:pPr>
      <w:rPr>
        <w:rFonts w:hint="eastAsia" w:ascii="宋体" w:hAnsi="宋体" w:eastAsia="宋体" w:cs="宋体"/>
      </w:rPr>
    </w:lvl>
    <w:lvl w:ilvl="2" w:tentative="0">
      <w:start w:val="1"/>
      <w:numFmt w:val="decimal"/>
      <w:pStyle w:val="30"/>
      <w:isLgl/>
      <w:suff w:val="space"/>
      <w:lvlText w:val="%1.%2.%3"/>
      <w:lvlJc w:val="left"/>
      <w:pPr>
        <w:ind w:left="0" w:firstLine="0"/>
      </w:pPr>
      <w:rPr>
        <w:rFonts w:hint="eastAsia" w:ascii="宋体" w:hAnsi="宋体" w:eastAsia="宋体" w:cs="宋体"/>
      </w:rPr>
    </w:lvl>
    <w:lvl w:ilvl="3" w:tentative="0">
      <w:start w:val="1"/>
      <w:numFmt w:val="decimal"/>
      <w:isLgl/>
      <w:lvlText w:val="%1.%2.%3.%4"/>
      <w:lvlJc w:val="left"/>
      <w:pPr>
        <w:tabs>
          <w:tab w:val="left" w:pos="420"/>
        </w:tabs>
        <w:ind w:left="0" w:firstLine="0"/>
      </w:pPr>
      <w:rPr>
        <w:rFonts w:hint="eastAsia" w:ascii="宋体" w:hAnsi="宋体" w:eastAsia="宋体" w:cs="宋体"/>
      </w:rPr>
    </w:lvl>
    <w:lvl w:ilvl="4" w:tentative="0">
      <w:start w:val="1"/>
      <w:numFmt w:val="decimal"/>
      <w:isLgl/>
      <w:suff w:val="space"/>
      <w:lvlText w:val="%1.%2.%3.%4.%5"/>
      <w:lvlJc w:val="left"/>
      <w:pPr>
        <w:tabs>
          <w:tab w:val="left" w:pos="0"/>
        </w:tabs>
        <w:ind w:left="0" w:firstLine="0"/>
      </w:pPr>
      <w:rPr>
        <w:rFonts w:hint="eastAsia" w:ascii="宋体" w:hAnsi="宋体" w:eastAsia="宋体" w:cs="宋体"/>
      </w:rPr>
    </w:lvl>
    <w:lvl w:ilvl="5" w:tentative="0">
      <w:start w:val="1"/>
      <w:numFmt w:val="decimal"/>
      <w:isLgl/>
      <w:suff w:val="space"/>
      <w:lvlText w:val="%1.%2.%3.%4.%5.%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FE1091"/>
    <w:rsid w:val="00013131"/>
    <w:rsid w:val="00057785"/>
    <w:rsid w:val="00070FD1"/>
    <w:rsid w:val="001911F0"/>
    <w:rsid w:val="002030D9"/>
    <w:rsid w:val="002D317B"/>
    <w:rsid w:val="00374A57"/>
    <w:rsid w:val="004002AE"/>
    <w:rsid w:val="004A67DF"/>
    <w:rsid w:val="00521D6D"/>
    <w:rsid w:val="005350CB"/>
    <w:rsid w:val="00552888"/>
    <w:rsid w:val="005854BC"/>
    <w:rsid w:val="0059234D"/>
    <w:rsid w:val="00600D71"/>
    <w:rsid w:val="00612B79"/>
    <w:rsid w:val="006742EF"/>
    <w:rsid w:val="006F082F"/>
    <w:rsid w:val="007344AF"/>
    <w:rsid w:val="008A1BE0"/>
    <w:rsid w:val="00947DB7"/>
    <w:rsid w:val="00955D79"/>
    <w:rsid w:val="009622E8"/>
    <w:rsid w:val="009A1D86"/>
    <w:rsid w:val="00A07CD5"/>
    <w:rsid w:val="00B92C6F"/>
    <w:rsid w:val="00CF282C"/>
    <w:rsid w:val="00D021D2"/>
    <w:rsid w:val="00D042C3"/>
    <w:rsid w:val="00D05727"/>
    <w:rsid w:val="00DC20C4"/>
    <w:rsid w:val="00DF3412"/>
    <w:rsid w:val="00E54B64"/>
    <w:rsid w:val="00EA1226"/>
    <w:rsid w:val="00EF43D3"/>
    <w:rsid w:val="00F35B4F"/>
    <w:rsid w:val="00F41353"/>
    <w:rsid w:val="00F957D3"/>
    <w:rsid w:val="00FE1091"/>
    <w:rsid w:val="02154493"/>
    <w:rsid w:val="02171F8A"/>
    <w:rsid w:val="02895B83"/>
    <w:rsid w:val="0389097E"/>
    <w:rsid w:val="04097104"/>
    <w:rsid w:val="07D93B0C"/>
    <w:rsid w:val="0A133DD0"/>
    <w:rsid w:val="0D3A63F7"/>
    <w:rsid w:val="0F3F471A"/>
    <w:rsid w:val="148971D0"/>
    <w:rsid w:val="159A6830"/>
    <w:rsid w:val="15D13671"/>
    <w:rsid w:val="17B4195A"/>
    <w:rsid w:val="17D74EFF"/>
    <w:rsid w:val="18217EE6"/>
    <w:rsid w:val="194A7C8B"/>
    <w:rsid w:val="19E30127"/>
    <w:rsid w:val="1A6F586F"/>
    <w:rsid w:val="1B7027F5"/>
    <w:rsid w:val="1B7927E1"/>
    <w:rsid w:val="1C3C7DFC"/>
    <w:rsid w:val="1C4C2450"/>
    <w:rsid w:val="1DED3012"/>
    <w:rsid w:val="1F207E52"/>
    <w:rsid w:val="1FFF3F23"/>
    <w:rsid w:val="24FC29DB"/>
    <w:rsid w:val="26E054C2"/>
    <w:rsid w:val="27962AD6"/>
    <w:rsid w:val="283803DE"/>
    <w:rsid w:val="2FFF6C1E"/>
    <w:rsid w:val="30562C99"/>
    <w:rsid w:val="307469E5"/>
    <w:rsid w:val="313B08EA"/>
    <w:rsid w:val="323E8EEB"/>
    <w:rsid w:val="33171A40"/>
    <w:rsid w:val="37E7E772"/>
    <w:rsid w:val="390C00E8"/>
    <w:rsid w:val="39F03816"/>
    <w:rsid w:val="3BF3B168"/>
    <w:rsid w:val="3D9170BE"/>
    <w:rsid w:val="3E2B7513"/>
    <w:rsid w:val="3EFE3365"/>
    <w:rsid w:val="3FBFAB64"/>
    <w:rsid w:val="3FDD30B7"/>
    <w:rsid w:val="422843FE"/>
    <w:rsid w:val="42817E21"/>
    <w:rsid w:val="43200887"/>
    <w:rsid w:val="439B47F3"/>
    <w:rsid w:val="466B7568"/>
    <w:rsid w:val="48425647"/>
    <w:rsid w:val="48BF0DDC"/>
    <w:rsid w:val="4DAF3442"/>
    <w:rsid w:val="4FFE3C3F"/>
    <w:rsid w:val="51E423C4"/>
    <w:rsid w:val="54A85B1D"/>
    <w:rsid w:val="55FD667B"/>
    <w:rsid w:val="5734742C"/>
    <w:rsid w:val="578D7463"/>
    <w:rsid w:val="591D6A6C"/>
    <w:rsid w:val="5AD719B6"/>
    <w:rsid w:val="5B38311B"/>
    <w:rsid w:val="5BFFE274"/>
    <w:rsid w:val="5C081276"/>
    <w:rsid w:val="5C3B0955"/>
    <w:rsid w:val="5C702573"/>
    <w:rsid w:val="5CFE591C"/>
    <w:rsid w:val="5D764772"/>
    <w:rsid w:val="5DFFF68E"/>
    <w:rsid w:val="5ED12060"/>
    <w:rsid w:val="60875C0D"/>
    <w:rsid w:val="629616ED"/>
    <w:rsid w:val="635F7193"/>
    <w:rsid w:val="66084C74"/>
    <w:rsid w:val="66DA76CA"/>
    <w:rsid w:val="687B4BF8"/>
    <w:rsid w:val="6948192A"/>
    <w:rsid w:val="69794003"/>
    <w:rsid w:val="69CD6D7E"/>
    <w:rsid w:val="6AED03D4"/>
    <w:rsid w:val="6AF466BC"/>
    <w:rsid w:val="6C661592"/>
    <w:rsid w:val="6D1D10F0"/>
    <w:rsid w:val="6DF7D14C"/>
    <w:rsid w:val="6EF34113"/>
    <w:rsid w:val="6F322828"/>
    <w:rsid w:val="6F6792AA"/>
    <w:rsid w:val="6FE5E634"/>
    <w:rsid w:val="722331EE"/>
    <w:rsid w:val="736E86DE"/>
    <w:rsid w:val="73723868"/>
    <w:rsid w:val="73A1046A"/>
    <w:rsid w:val="74467BD7"/>
    <w:rsid w:val="74764FC5"/>
    <w:rsid w:val="74B31505"/>
    <w:rsid w:val="77B26EA6"/>
    <w:rsid w:val="77ED75CD"/>
    <w:rsid w:val="78995428"/>
    <w:rsid w:val="79EC4337"/>
    <w:rsid w:val="7AD92F8F"/>
    <w:rsid w:val="7B37116E"/>
    <w:rsid w:val="7B8F99A2"/>
    <w:rsid w:val="7BFE730D"/>
    <w:rsid w:val="7D17188C"/>
    <w:rsid w:val="7DA2A0F8"/>
    <w:rsid w:val="7DBC3708"/>
    <w:rsid w:val="7DBF90FE"/>
    <w:rsid w:val="7DFEA401"/>
    <w:rsid w:val="7EEFFDDA"/>
    <w:rsid w:val="7F747EA7"/>
    <w:rsid w:val="7FD556FA"/>
    <w:rsid w:val="7FF25C65"/>
    <w:rsid w:val="7FF7000D"/>
    <w:rsid w:val="7FFD4ABE"/>
    <w:rsid w:val="7FFFA4EB"/>
    <w:rsid w:val="95BA87D8"/>
    <w:rsid w:val="9FFCE7C6"/>
    <w:rsid w:val="A6FFE63C"/>
    <w:rsid w:val="AA1E9AEA"/>
    <w:rsid w:val="ADFF58A0"/>
    <w:rsid w:val="B7DA2A95"/>
    <w:rsid w:val="BBF750D0"/>
    <w:rsid w:val="BDD95ED0"/>
    <w:rsid w:val="BF8BEAD2"/>
    <w:rsid w:val="BFF7EB0D"/>
    <w:rsid w:val="BFFFFAC5"/>
    <w:rsid w:val="CFB72A1F"/>
    <w:rsid w:val="DCFA74ED"/>
    <w:rsid w:val="DDF6FC53"/>
    <w:rsid w:val="DFE0A551"/>
    <w:rsid w:val="E5DFF390"/>
    <w:rsid w:val="F35B7A1F"/>
    <w:rsid w:val="F4E2D0BB"/>
    <w:rsid w:val="F74FFBFA"/>
    <w:rsid w:val="F7FB7A8D"/>
    <w:rsid w:val="F9B77248"/>
    <w:rsid w:val="FB3DC44A"/>
    <w:rsid w:val="FD5FF338"/>
    <w:rsid w:val="FDBA726F"/>
    <w:rsid w:val="FE3E22E4"/>
    <w:rsid w:val="FFDC8A28"/>
    <w:rsid w:val="FFEF1333"/>
    <w:rsid w:val="FFFE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numPr>
        <w:ilvl w:val="0"/>
        <w:numId w:val="1"/>
      </w:numPr>
      <w:tabs>
        <w:tab w:val="left" w:pos="420"/>
        <w:tab w:val="clear" w:pos="0"/>
      </w:tab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27"/>
    <w:qFormat/>
    <w:uiPriority w:val="0"/>
    <w:pPr>
      <w:keepNext/>
      <w:keepLines/>
      <w:numPr>
        <w:ilvl w:val="1"/>
        <w:numId w:val="1"/>
      </w:numPr>
      <w:tabs>
        <w:tab w:val="left" w:pos="420"/>
      </w:tabs>
      <w:spacing w:before="260" w:after="260" w:line="416" w:lineRule="auto"/>
      <w:ind w:left="0" w:firstLine="400"/>
      <w:outlineLvl w:val="1"/>
    </w:pPr>
    <w:rPr>
      <w:rFonts w:ascii="Arial" w:hAnsi="Arial"/>
      <w:b/>
      <w:bCs/>
      <w:sz w:val="32"/>
      <w:szCs w:val="32"/>
    </w:rPr>
  </w:style>
  <w:style w:type="paragraph" w:styleId="5">
    <w:name w:val="heading 3"/>
    <w:basedOn w:val="1"/>
    <w:next w:val="1"/>
    <w:link w:val="32"/>
    <w:unhideWhenUsed/>
    <w:qFormat/>
    <w:uiPriority w:val="9"/>
    <w:pPr>
      <w:keepNext/>
      <w:keepLines/>
      <w:numPr>
        <w:ilvl w:val="2"/>
        <w:numId w:val="1"/>
      </w:numPr>
      <w:tabs>
        <w:tab w:val="left" w:pos="420"/>
      </w:tabs>
      <w:spacing w:before="260" w:after="260" w:line="416" w:lineRule="auto"/>
      <w:ind w:left="0" w:firstLine="402"/>
      <w:outlineLvl w:val="2"/>
    </w:pPr>
    <w:rPr>
      <w:b/>
      <w:bCs/>
      <w:sz w:val="32"/>
      <w:szCs w:val="32"/>
    </w:rPr>
  </w:style>
  <w:style w:type="paragraph" w:styleId="6">
    <w:name w:val="heading 4"/>
    <w:basedOn w:val="1"/>
    <w:next w:val="1"/>
    <w:link w:val="33"/>
    <w:unhideWhenUsed/>
    <w:qFormat/>
    <w:uiPriority w:val="9"/>
    <w:pPr>
      <w:keepNext/>
      <w:keepLines/>
      <w:numPr>
        <w:ilvl w:val="3"/>
        <w:numId w:val="2"/>
      </w:numPr>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4"/>
    <w:unhideWhenUsed/>
    <w:qFormat/>
    <w:uiPriority w:val="9"/>
    <w:pPr>
      <w:keepNext/>
      <w:keepLines/>
      <w:numPr>
        <w:ilvl w:val="4"/>
        <w:numId w:val="2"/>
      </w:numPr>
      <w:spacing w:before="280" w:after="290" w:line="376" w:lineRule="auto"/>
      <w:outlineLvl w:val="4"/>
    </w:pPr>
    <w:rPr>
      <w:b/>
      <w:bCs/>
      <w:sz w:val="28"/>
      <w:szCs w:val="28"/>
    </w:rPr>
  </w:style>
  <w:style w:type="paragraph" w:styleId="8">
    <w:name w:val="heading 6"/>
    <w:basedOn w:val="1"/>
    <w:next w:val="1"/>
    <w:link w:val="23"/>
    <w:unhideWhenUsed/>
    <w:qFormat/>
    <w:uiPriority w:val="9"/>
    <w:pPr>
      <w:keepNext/>
      <w:keepLines/>
      <w:numPr>
        <w:ilvl w:val="5"/>
        <w:numId w:val="2"/>
      </w:numPr>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35"/>
    <w:unhideWhenUsed/>
    <w:qFormat/>
    <w:uiPriority w:val="9"/>
    <w:pPr>
      <w:keepNext/>
      <w:keepLines/>
      <w:numPr>
        <w:ilvl w:val="6"/>
        <w:numId w:val="2"/>
      </w:numPr>
      <w:spacing w:before="240" w:after="64" w:line="320" w:lineRule="auto"/>
      <w:outlineLvl w:val="6"/>
    </w:pPr>
    <w:rPr>
      <w:b/>
      <w:bCs/>
      <w:sz w:val="24"/>
    </w:rPr>
  </w:style>
  <w:style w:type="paragraph" w:styleId="10">
    <w:name w:val="heading 8"/>
    <w:basedOn w:val="1"/>
    <w:next w:val="1"/>
    <w:link w:val="36"/>
    <w:unhideWhenUsed/>
    <w:qFormat/>
    <w:uiPriority w:val="9"/>
    <w:pPr>
      <w:keepNext/>
      <w:keepLines/>
      <w:numPr>
        <w:ilvl w:val="7"/>
        <w:numId w:val="2"/>
      </w:numPr>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37"/>
    <w:unhideWhenUsed/>
    <w:qFormat/>
    <w:uiPriority w:val="9"/>
    <w:pPr>
      <w:keepNext/>
      <w:keepLines/>
      <w:numPr>
        <w:ilvl w:val="8"/>
        <w:numId w:val="2"/>
      </w:numPr>
      <w:spacing w:before="240" w:after="64" w:line="320" w:lineRule="auto"/>
      <w:outlineLvl w:val="8"/>
    </w:pPr>
    <w:rPr>
      <w:rFonts w:asciiTheme="majorHAnsi" w:hAnsiTheme="majorHAnsi" w:eastAsiaTheme="majorEastAsia" w:cstheme="majorBidi"/>
      <w:szCs w:val="21"/>
    </w:rPr>
  </w:style>
  <w:style w:type="character" w:default="1" w:styleId="20">
    <w:name w:val="Default Paragraph Font"/>
    <w:unhideWhenUsed/>
    <w:qFormat/>
    <w:uiPriority w:val="1"/>
  </w:style>
  <w:style w:type="table" w:default="1" w:styleId="1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First Indent 2"/>
    <w:next w:val="1"/>
    <w:qFormat/>
    <w:uiPriority w:val="0"/>
    <w:pPr>
      <w:widowControl w:val="0"/>
      <w:spacing w:after="120" w:line="580" w:lineRule="exact"/>
      <w:ind w:left="420" w:leftChars="200" w:firstLine="0" w:firstLineChars="0"/>
    </w:pPr>
    <w:rPr>
      <w:rFonts w:ascii="仿宋_GB2312" w:hAnsi="仿宋_GB2312" w:eastAsia="仿宋" w:cs="微软雅黑"/>
      <w:color w:val="000000"/>
      <w:kern w:val="2"/>
      <w:sz w:val="24"/>
      <w:szCs w:val="22"/>
      <w:lang w:val="en-US" w:eastAsia="zh-CN" w:bidi="ar-SA"/>
    </w:rPr>
  </w:style>
  <w:style w:type="paragraph" w:styleId="12">
    <w:name w:val="annotation text"/>
    <w:basedOn w:val="1"/>
    <w:link w:val="38"/>
    <w:unhideWhenUsed/>
    <w:qFormat/>
    <w:uiPriority w:val="99"/>
    <w:pPr>
      <w:jc w:val="left"/>
    </w:pPr>
  </w:style>
  <w:style w:type="paragraph" w:styleId="13">
    <w:name w:val="Plain Text"/>
    <w:basedOn w:val="1"/>
    <w:link w:val="28"/>
    <w:qFormat/>
    <w:uiPriority w:val="0"/>
    <w:rPr>
      <w:rFonts w:ascii="宋体" w:hAnsi="Courier New" w:cs="Courier New"/>
      <w:szCs w:val="21"/>
    </w:rPr>
  </w:style>
  <w:style w:type="paragraph" w:styleId="14">
    <w:name w:val="Balloon Text"/>
    <w:basedOn w:val="1"/>
    <w:link w:val="40"/>
    <w:unhideWhenUsed/>
    <w:qFormat/>
    <w:uiPriority w:val="99"/>
    <w:rPr>
      <w:sz w:val="18"/>
      <w:szCs w:val="18"/>
    </w:rPr>
  </w:style>
  <w:style w:type="paragraph" w:styleId="15">
    <w:name w:val="footer"/>
    <w:basedOn w:val="1"/>
    <w:link w:val="26"/>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16">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17">
    <w:name w:val="annotation subject"/>
    <w:basedOn w:val="12"/>
    <w:next w:val="12"/>
    <w:link w:val="39"/>
    <w:unhideWhenUsed/>
    <w:qFormat/>
    <w:uiPriority w:val="99"/>
    <w:rPr>
      <w:b/>
      <w:bCs/>
    </w:rPr>
  </w:style>
  <w:style w:type="table" w:styleId="19">
    <w:name w:val="Table Grid"/>
    <w:basedOn w:val="18"/>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unhideWhenUsed/>
    <w:qFormat/>
    <w:uiPriority w:val="99"/>
    <w:rPr>
      <w:sz w:val="21"/>
      <w:szCs w:val="21"/>
    </w:rPr>
  </w:style>
  <w:style w:type="paragraph" w:customStyle="1" w:styleId="22">
    <w:name w:val="Normal Indent1"/>
    <w:qFormat/>
    <w:uiPriority w:val="0"/>
    <w:pPr>
      <w:widowControl/>
      <w:spacing w:line="360" w:lineRule="auto"/>
      <w:ind w:firstLine="420" w:firstLineChars="200"/>
      <w:jc w:val="left"/>
    </w:pPr>
    <w:rPr>
      <w:rFonts w:ascii="Times New Roman" w:hAnsi="Times New Roman" w:eastAsia="仿宋" w:cs="Times New Roman"/>
      <w:kern w:val="0"/>
      <w:sz w:val="28"/>
      <w:lang w:val="en-US" w:eastAsia="zh-CN" w:bidi="ar-SA"/>
    </w:rPr>
  </w:style>
  <w:style w:type="character" w:customStyle="1" w:styleId="23">
    <w:name w:val="标题 6 字符"/>
    <w:basedOn w:val="20"/>
    <w:link w:val="8"/>
    <w:semiHidden/>
    <w:qFormat/>
    <w:uiPriority w:val="9"/>
    <w:rPr>
      <w:rFonts w:asciiTheme="majorHAnsi" w:hAnsiTheme="majorHAnsi" w:eastAsiaTheme="majorEastAsia" w:cstheme="majorBidi"/>
      <w:b/>
      <w:bCs/>
      <w:sz w:val="24"/>
      <w:szCs w:val="24"/>
    </w:rPr>
  </w:style>
  <w:style w:type="paragraph" w:customStyle="1" w:styleId="24">
    <w:name w:val="z正文"/>
    <w:basedOn w:val="1"/>
    <w:qFormat/>
    <w:uiPriority w:val="0"/>
    <w:pPr>
      <w:ind w:firstLine="560" w:firstLineChars="200"/>
    </w:pPr>
    <w:rPr>
      <w:rFonts w:eastAsia="仿宋_GB2312" w:cs="宋体"/>
      <w:sz w:val="28"/>
    </w:rPr>
  </w:style>
  <w:style w:type="character" w:customStyle="1" w:styleId="25">
    <w:name w:val="页眉 字符"/>
    <w:basedOn w:val="20"/>
    <w:link w:val="16"/>
    <w:qFormat/>
    <w:uiPriority w:val="99"/>
    <w:rPr>
      <w:rFonts w:eastAsia="宋体"/>
      <w:sz w:val="18"/>
      <w:szCs w:val="18"/>
    </w:rPr>
  </w:style>
  <w:style w:type="character" w:customStyle="1" w:styleId="26">
    <w:name w:val="页脚 字符"/>
    <w:basedOn w:val="20"/>
    <w:link w:val="15"/>
    <w:qFormat/>
    <w:uiPriority w:val="99"/>
    <w:rPr>
      <w:rFonts w:eastAsia="宋体"/>
      <w:sz w:val="18"/>
      <w:szCs w:val="18"/>
    </w:rPr>
  </w:style>
  <w:style w:type="character" w:customStyle="1" w:styleId="27">
    <w:name w:val="标题 2 字符"/>
    <w:basedOn w:val="20"/>
    <w:link w:val="4"/>
    <w:qFormat/>
    <w:uiPriority w:val="0"/>
    <w:rPr>
      <w:rFonts w:ascii="Arial" w:hAnsi="Arial" w:eastAsia="宋体" w:cs="Times New Roman"/>
      <w:b/>
      <w:bCs/>
      <w:sz w:val="32"/>
      <w:szCs w:val="32"/>
    </w:rPr>
  </w:style>
  <w:style w:type="character" w:customStyle="1" w:styleId="28">
    <w:name w:val="纯文本 字符"/>
    <w:basedOn w:val="20"/>
    <w:link w:val="13"/>
    <w:qFormat/>
    <w:uiPriority w:val="0"/>
    <w:rPr>
      <w:rFonts w:ascii="宋体" w:hAnsi="Courier New" w:eastAsia="宋体" w:cs="Courier New"/>
      <w:szCs w:val="21"/>
    </w:rPr>
  </w:style>
  <w:style w:type="paragraph" w:customStyle="1" w:styleId="29">
    <w:name w:val="标题二"/>
    <w:basedOn w:val="1"/>
    <w:qFormat/>
    <w:uiPriority w:val="0"/>
    <w:pPr>
      <w:numPr>
        <w:ilvl w:val="1"/>
        <w:numId w:val="3"/>
      </w:numPr>
      <w:tabs>
        <w:tab w:val="left" w:pos="0"/>
      </w:tabs>
      <w:outlineLvl w:val="1"/>
    </w:pPr>
    <w:rPr>
      <w:rFonts w:ascii="Calibri" w:hAnsi="Calibri"/>
      <w:b/>
      <w:sz w:val="28"/>
    </w:rPr>
  </w:style>
  <w:style w:type="paragraph" w:customStyle="1" w:styleId="30">
    <w:name w:val="标题三"/>
    <w:basedOn w:val="1"/>
    <w:qFormat/>
    <w:uiPriority w:val="0"/>
    <w:pPr>
      <w:numPr>
        <w:ilvl w:val="2"/>
        <w:numId w:val="3"/>
      </w:numPr>
      <w:tabs>
        <w:tab w:val="left" w:pos="0"/>
      </w:tabs>
      <w:outlineLvl w:val="2"/>
    </w:pPr>
    <w:rPr>
      <w:rFonts w:ascii="Calibri" w:hAnsi="Calibri"/>
      <w:b/>
      <w:sz w:val="28"/>
    </w:rPr>
  </w:style>
  <w:style w:type="character" w:customStyle="1" w:styleId="31">
    <w:name w:val="标题 1 字符"/>
    <w:basedOn w:val="20"/>
    <w:link w:val="3"/>
    <w:qFormat/>
    <w:uiPriority w:val="9"/>
    <w:rPr>
      <w:rFonts w:ascii="Times New Roman" w:hAnsi="Times New Roman" w:eastAsia="宋体" w:cs="Times New Roman"/>
      <w:b/>
      <w:bCs/>
      <w:kern w:val="44"/>
      <w:sz w:val="44"/>
      <w:szCs w:val="44"/>
    </w:rPr>
  </w:style>
  <w:style w:type="character" w:customStyle="1" w:styleId="32">
    <w:name w:val="标题 3 字符"/>
    <w:basedOn w:val="20"/>
    <w:link w:val="5"/>
    <w:qFormat/>
    <w:uiPriority w:val="9"/>
    <w:rPr>
      <w:rFonts w:ascii="Times New Roman" w:hAnsi="Times New Roman" w:eastAsia="宋体" w:cs="Times New Roman"/>
      <w:b/>
      <w:bCs/>
      <w:sz w:val="32"/>
      <w:szCs w:val="32"/>
    </w:rPr>
  </w:style>
  <w:style w:type="character" w:customStyle="1" w:styleId="33">
    <w:name w:val="标题 4 字符"/>
    <w:basedOn w:val="20"/>
    <w:link w:val="6"/>
    <w:qFormat/>
    <w:uiPriority w:val="9"/>
    <w:rPr>
      <w:rFonts w:asciiTheme="majorHAnsi" w:hAnsiTheme="majorHAnsi" w:eastAsiaTheme="majorEastAsia" w:cstheme="majorBidi"/>
      <w:b/>
      <w:bCs/>
      <w:sz w:val="28"/>
      <w:szCs w:val="28"/>
    </w:rPr>
  </w:style>
  <w:style w:type="character" w:customStyle="1" w:styleId="34">
    <w:name w:val="标题 5 字符"/>
    <w:basedOn w:val="20"/>
    <w:link w:val="7"/>
    <w:semiHidden/>
    <w:qFormat/>
    <w:uiPriority w:val="9"/>
    <w:rPr>
      <w:rFonts w:ascii="Times New Roman" w:hAnsi="Times New Roman" w:eastAsia="宋体" w:cs="Times New Roman"/>
      <w:b/>
      <w:bCs/>
      <w:sz w:val="28"/>
      <w:szCs w:val="28"/>
    </w:rPr>
  </w:style>
  <w:style w:type="character" w:customStyle="1" w:styleId="35">
    <w:name w:val="标题 7 字符"/>
    <w:basedOn w:val="20"/>
    <w:link w:val="9"/>
    <w:semiHidden/>
    <w:qFormat/>
    <w:uiPriority w:val="9"/>
    <w:rPr>
      <w:rFonts w:ascii="Times New Roman" w:hAnsi="Times New Roman" w:eastAsia="宋体" w:cs="Times New Roman"/>
      <w:b/>
      <w:bCs/>
      <w:sz w:val="24"/>
      <w:szCs w:val="24"/>
    </w:rPr>
  </w:style>
  <w:style w:type="character" w:customStyle="1" w:styleId="36">
    <w:name w:val="标题 8 字符"/>
    <w:basedOn w:val="20"/>
    <w:link w:val="10"/>
    <w:semiHidden/>
    <w:qFormat/>
    <w:uiPriority w:val="9"/>
    <w:rPr>
      <w:rFonts w:asciiTheme="majorHAnsi" w:hAnsiTheme="majorHAnsi" w:eastAsiaTheme="majorEastAsia" w:cstheme="majorBidi"/>
      <w:sz w:val="24"/>
      <w:szCs w:val="24"/>
    </w:rPr>
  </w:style>
  <w:style w:type="character" w:customStyle="1" w:styleId="37">
    <w:name w:val="标题 9 字符"/>
    <w:basedOn w:val="20"/>
    <w:link w:val="11"/>
    <w:semiHidden/>
    <w:qFormat/>
    <w:uiPriority w:val="9"/>
    <w:rPr>
      <w:rFonts w:asciiTheme="majorHAnsi" w:hAnsiTheme="majorHAnsi" w:eastAsiaTheme="majorEastAsia" w:cstheme="majorBidi"/>
      <w:szCs w:val="21"/>
    </w:rPr>
  </w:style>
  <w:style w:type="character" w:customStyle="1" w:styleId="38">
    <w:name w:val="批注文字 字符"/>
    <w:basedOn w:val="20"/>
    <w:link w:val="12"/>
    <w:semiHidden/>
    <w:qFormat/>
    <w:uiPriority w:val="99"/>
    <w:rPr>
      <w:rFonts w:ascii="Times New Roman" w:hAnsi="Times New Roman" w:eastAsia="宋体" w:cs="Times New Roman"/>
      <w:szCs w:val="24"/>
    </w:rPr>
  </w:style>
  <w:style w:type="character" w:customStyle="1" w:styleId="39">
    <w:name w:val="批注主题 字符"/>
    <w:basedOn w:val="38"/>
    <w:link w:val="17"/>
    <w:semiHidden/>
    <w:qFormat/>
    <w:uiPriority w:val="99"/>
    <w:rPr>
      <w:rFonts w:ascii="Times New Roman" w:hAnsi="Times New Roman" w:eastAsia="宋体" w:cs="Times New Roman"/>
      <w:b/>
      <w:bCs/>
      <w:szCs w:val="24"/>
    </w:rPr>
  </w:style>
  <w:style w:type="character" w:customStyle="1" w:styleId="40">
    <w:name w:val="批注框文本 字符"/>
    <w:basedOn w:val="20"/>
    <w:link w:val="14"/>
    <w:semiHidden/>
    <w:qFormat/>
    <w:uiPriority w:val="99"/>
    <w:rPr>
      <w:rFonts w:ascii="Times New Roman" w:hAnsi="Times New Roman" w:eastAsia="宋体" w:cs="Times New Roman"/>
      <w:sz w:val="18"/>
      <w:szCs w:val="18"/>
    </w:rPr>
  </w:style>
  <w:style w:type="character" w:customStyle="1" w:styleId="41">
    <w:name w:val="font01"/>
    <w:basedOn w:val="20"/>
    <w:qFormat/>
    <w:uiPriority w:val="0"/>
    <w:rPr>
      <w:rFonts w:hint="eastAsia" w:ascii="宋体" w:hAnsi="宋体" w:eastAsia="宋体" w:cs="宋体"/>
      <w:b/>
      <w:bCs/>
      <w:color w:val="000000"/>
      <w:sz w:val="21"/>
      <w:szCs w:val="21"/>
      <w:u w:val="none"/>
    </w:rPr>
  </w:style>
  <w:style w:type="paragraph" w:customStyle="1" w:styleId="42">
    <w:name w:val="普通正文"/>
    <w:qFormat/>
    <w:uiPriority w:val="0"/>
    <w:pPr>
      <w:widowControl w:val="0"/>
      <w:adjustRightInd w:val="0"/>
      <w:spacing w:before="120" w:after="120" w:line="360" w:lineRule="auto"/>
      <w:ind w:firstLine="480" w:firstLineChars="200"/>
      <w:jc w:val="left"/>
      <w:textAlignment w:val="baseline"/>
    </w:pPr>
    <w:rPr>
      <w:rFonts w:ascii="Arial" w:hAnsi="Arial" w:eastAsia="宋体" w:cs="Times New Roman"/>
      <w:kern w:val="2"/>
      <w:sz w:val="24"/>
      <w:szCs w:val="24"/>
      <w:lang w:val="en-US" w:eastAsia="zh-CN" w:bidi="ar-SA"/>
    </w:rPr>
  </w:style>
  <w:style w:type="paragraph" w:customStyle="1" w:styleId="43">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44">
    <w:name w:val="08正文"/>
    <w:basedOn w:val="1"/>
    <w:qFormat/>
    <w:uiPriority w:val="0"/>
    <w:pPr>
      <w:spacing w:line="360" w:lineRule="auto"/>
      <w:ind w:firstLine="480" w:firstLineChars="200"/>
    </w:pPr>
    <w:rPr>
      <w:rFonts w:ascii="宋体" w:hAnsi="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1857</Words>
  <Characters>1891</Characters>
  <Lines>71</Lines>
  <Paragraphs>20</Paragraphs>
  <TotalTime>17</TotalTime>
  <ScaleCrop>false</ScaleCrop>
  <LinksUpToDate>false</LinksUpToDate>
  <CharactersWithSpaces>1891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2021-07-29T14:38:00Z</dcterms:created>
  <dc:creator>黄 朝晖</dc:creator>
  <cp:lastModifiedBy>BLW</cp:lastModifiedBy>
  <cp:lastPrinted>2024-09-24T07:01:00Z</cp:lastPrinted>
  <dcterms:modified xsi:type="dcterms:W3CDTF">2024-11-29T01:13:14Z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66A567C7FB4140CF96B795E6E9D1AFF5_13</vt:lpwstr>
  </property>
</Properties>
</file>