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9DE" w:rsidRDefault="003D1213" w:rsidP="00F30273">
      <w:pPr>
        <w:rPr>
          <w:rFonts w:ascii="黑体" w:eastAsia="黑体" w:hAnsi="黑体"/>
          <w:szCs w:val="44"/>
        </w:rPr>
      </w:pPr>
      <w:r w:rsidRPr="003D121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45pt;margin-top:-14.25pt;width:441.75pt;height:46.45pt;z-index:-251656192" fillcolor="red" strokecolor="white">
            <v:textpath style="font-family:&quot;楷体&quot;;font-weight:bold" trim="t" fitpath="t" string="博罗县石湾自来水公司"/>
          </v:shape>
        </w:pict>
      </w:r>
    </w:p>
    <w:p w:rsidR="001809DE" w:rsidRDefault="003D1213" w:rsidP="00F30273">
      <w:r>
        <w:pict>
          <v:line id="_x0000_s2050" style="position:absolute;left:0;text-align:left;flip:y;z-index:251659264" from="-34.95pt,12.45pt" to="471.3pt,13.15pt" filled="t" strokecolor="red" strokeweight="3pt"/>
        </w:pict>
      </w:r>
      <w:r>
        <w:pict>
          <v:line id="_x0000_s2055" style="position:absolute;left:0;text-align:left;flip:y;z-index:251661312" from="-34.5pt,8.2pt" to="471.75pt,8.9pt" strokecolor="red" strokeweight="1.5pt"/>
        </w:pict>
      </w:r>
      <w:r w:rsidR="00CE1B35">
        <w:rPr>
          <w:rFonts w:hint="eastAsia"/>
        </w:rPr>
        <w:t xml:space="preserve">                                                              </w:t>
      </w:r>
    </w:p>
    <w:p w:rsidR="001809DE" w:rsidRDefault="00136B7E" w:rsidP="00F30273">
      <w:r>
        <w:rPr>
          <w:rFonts w:hint="eastAsia"/>
        </w:rPr>
        <w:t xml:space="preserve">　　</w:t>
      </w:r>
      <w:r w:rsidR="00CE1B35">
        <w:rPr>
          <w:rFonts w:hint="eastAsia"/>
        </w:rPr>
        <w:t xml:space="preserve">        </w:t>
      </w:r>
      <w:r w:rsidR="003959D5">
        <w:rPr>
          <w:rFonts w:hint="eastAsia"/>
        </w:rPr>
        <w:t xml:space="preserve"> </w:t>
      </w:r>
      <w:r w:rsidR="003959D5" w:rsidRPr="00F30273">
        <w:rPr>
          <w:rFonts w:hint="eastAsia"/>
        </w:rPr>
        <w:t>招标方案</w:t>
      </w:r>
    </w:p>
    <w:p w:rsidR="003959D5" w:rsidRPr="00F30273" w:rsidRDefault="003959D5" w:rsidP="00F30273">
      <w:pPr>
        <w:rPr>
          <w:sz w:val="28"/>
        </w:rPr>
      </w:pPr>
      <w:r w:rsidRPr="00F30273">
        <w:rPr>
          <w:rFonts w:hint="eastAsia"/>
          <w:sz w:val="28"/>
        </w:rPr>
        <w:t>经研究决定，以下项目面向社会进行公开招标，制定方案如下：</w:t>
      </w:r>
    </w:p>
    <w:p w:rsidR="003959D5" w:rsidRPr="00F30273" w:rsidRDefault="003959D5" w:rsidP="00F30273">
      <w:pPr>
        <w:rPr>
          <w:sz w:val="28"/>
        </w:rPr>
      </w:pPr>
      <w:r w:rsidRPr="00F30273">
        <w:rPr>
          <w:rFonts w:hint="eastAsia"/>
          <w:sz w:val="28"/>
        </w:rPr>
        <w:t>一、项目名称：2025年供水二厂第三方保安服务采购项目</w:t>
      </w:r>
    </w:p>
    <w:p w:rsidR="003959D5" w:rsidRPr="00F30273" w:rsidRDefault="003959D5" w:rsidP="00F30273">
      <w:pPr>
        <w:rPr>
          <w:sz w:val="28"/>
        </w:rPr>
      </w:pPr>
      <w:r w:rsidRPr="00F30273">
        <w:rPr>
          <w:rFonts w:hint="eastAsia"/>
          <w:sz w:val="28"/>
        </w:rPr>
        <w:t>二、项目内容：采购6名保安员*12个月的保安服务（含工资、社保及相关税费等,不含住宿,以中标单价及实际用工数结算为准)。</w:t>
      </w:r>
    </w:p>
    <w:p w:rsidR="003959D5" w:rsidRPr="00F30273" w:rsidRDefault="003959D5" w:rsidP="00F30273">
      <w:pPr>
        <w:rPr>
          <w:sz w:val="28"/>
        </w:rPr>
      </w:pPr>
      <w:r w:rsidRPr="00F30273">
        <w:rPr>
          <w:rFonts w:hint="eastAsia"/>
          <w:sz w:val="28"/>
        </w:rPr>
        <w:t>三、履约保证金；按招投中标单价*6名保安员*12个月的</w:t>
      </w:r>
      <w:r w:rsidR="00650706" w:rsidRPr="00F30273">
        <w:rPr>
          <w:rFonts w:hint="eastAsia"/>
          <w:sz w:val="28"/>
        </w:rPr>
        <w:t>9</w:t>
      </w:r>
      <w:r w:rsidRPr="00F30273">
        <w:rPr>
          <w:rFonts w:hint="eastAsia"/>
          <w:sz w:val="28"/>
        </w:rPr>
        <w:t>%作为项目履约保证金</w:t>
      </w:r>
      <w:r w:rsidR="001605A7" w:rsidRPr="00F30273">
        <w:rPr>
          <w:rFonts w:hint="eastAsia"/>
          <w:color w:val="C00000"/>
          <w:sz w:val="28"/>
        </w:rPr>
        <w:t>（在签订合同前缴交）</w:t>
      </w:r>
      <w:r w:rsidRPr="00F30273">
        <w:rPr>
          <w:rFonts w:hint="eastAsia"/>
          <w:sz w:val="28"/>
        </w:rPr>
        <w:t>。合同期</w:t>
      </w:r>
      <w:r w:rsidR="00F2521E" w:rsidRPr="00F30273">
        <w:rPr>
          <w:rFonts w:hint="eastAsia"/>
          <w:sz w:val="28"/>
        </w:rPr>
        <w:t>内保安服务符合约定标准且无其他违约行为的，于合同履行结束后7个工作日</w:t>
      </w:r>
      <w:r w:rsidRPr="00F30273">
        <w:rPr>
          <w:rFonts w:hint="eastAsia"/>
          <w:sz w:val="28"/>
        </w:rPr>
        <w:t>无息退回。</w:t>
      </w:r>
    </w:p>
    <w:p w:rsidR="003959D5" w:rsidRPr="00F30273" w:rsidRDefault="006B0ABD" w:rsidP="00F30273">
      <w:pPr>
        <w:rPr>
          <w:color w:val="C00000"/>
          <w:sz w:val="28"/>
        </w:rPr>
      </w:pPr>
      <w:r w:rsidRPr="00F30273">
        <w:rPr>
          <w:rFonts w:hint="eastAsia"/>
          <w:sz w:val="28"/>
        </w:rPr>
        <w:t>四、招投保证金：投标保证金1万元人民币。</w:t>
      </w:r>
      <w:r w:rsidR="00F30273" w:rsidRPr="00F30273">
        <w:rPr>
          <w:rFonts w:hint="eastAsia"/>
          <w:sz w:val="28"/>
        </w:rPr>
        <w:t>（可以现金汇款、银行转账、保函等形式）。中标者在签</w:t>
      </w:r>
      <w:r w:rsidR="00F30273" w:rsidRPr="00F30273">
        <w:rPr>
          <w:rFonts w:hint="eastAsia"/>
          <w:color w:val="FF0000"/>
          <w:sz w:val="28"/>
        </w:rPr>
        <w:t>订</w:t>
      </w:r>
      <w:r w:rsidR="00F30273" w:rsidRPr="00F30273">
        <w:rPr>
          <w:rFonts w:hint="eastAsia"/>
          <w:sz w:val="28"/>
        </w:rPr>
        <w:t>合同后申请退回招投保证金时，必须出示甲乙双方签</w:t>
      </w:r>
      <w:r w:rsidR="00F30273" w:rsidRPr="00F30273">
        <w:rPr>
          <w:rFonts w:hint="eastAsia"/>
          <w:color w:val="FF0000"/>
          <w:sz w:val="28"/>
        </w:rPr>
        <w:t>订</w:t>
      </w:r>
      <w:r w:rsidR="00F30273" w:rsidRPr="00F30273">
        <w:rPr>
          <w:rFonts w:hint="eastAsia"/>
          <w:sz w:val="28"/>
        </w:rPr>
        <w:t>的合同（正本），核实后无息退回</w:t>
      </w:r>
      <w:r w:rsidR="001605A7" w:rsidRPr="00F30273">
        <w:rPr>
          <w:rFonts w:hint="eastAsia"/>
          <w:sz w:val="28"/>
        </w:rPr>
        <w:t>；</w:t>
      </w:r>
      <w:r w:rsidR="00267352">
        <w:rPr>
          <w:rFonts w:hint="eastAsia"/>
          <w:color w:val="C00000"/>
          <w:sz w:val="28"/>
        </w:rPr>
        <w:t>未中标单位的招投保证金在投标结束</w:t>
      </w:r>
      <w:r w:rsidR="001605A7" w:rsidRPr="00F30273">
        <w:rPr>
          <w:rFonts w:hint="eastAsia"/>
          <w:color w:val="C00000"/>
          <w:sz w:val="28"/>
        </w:rPr>
        <w:t>后</w:t>
      </w:r>
      <w:r w:rsidR="00267352">
        <w:rPr>
          <w:rFonts w:hint="eastAsia"/>
          <w:color w:val="C00000"/>
          <w:sz w:val="28"/>
        </w:rPr>
        <w:t>可</w:t>
      </w:r>
      <w:r w:rsidR="001605A7" w:rsidRPr="00F30273">
        <w:rPr>
          <w:rFonts w:hint="eastAsia"/>
          <w:color w:val="C00000"/>
          <w:sz w:val="28"/>
        </w:rPr>
        <w:t>申请退还（无息）</w:t>
      </w:r>
      <w:r w:rsidR="003959D5" w:rsidRPr="00F30273">
        <w:rPr>
          <w:rFonts w:hint="eastAsia"/>
          <w:color w:val="C00000"/>
          <w:sz w:val="28"/>
        </w:rPr>
        <w:t>。</w:t>
      </w:r>
    </w:p>
    <w:p w:rsidR="003959D5" w:rsidRPr="00F30273" w:rsidRDefault="003959D5" w:rsidP="00F30273">
      <w:pPr>
        <w:rPr>
          <w:color w:val="C00000"/>
          <w:sz w:val="28"/>
        </w:rPr>
      </w:pPr>
      <w:r w:rsidRPr="00F30273">
        <w:rPr>
          <w:rFonts w:hint="eastAsia"/>
          <w:sz w:val="28"/>
        </w:rPr>
        <w:t>参投单位应在投标公告时间内将招投押金汇入博罗县石湾镇财政管理所(80020000002036650)帐户，开户行：博罗农商银行石湾支行。</w:t>
      </w:r>
      <w:r w:rsidR="001605A7" w:rsidRPr="00F30273">
        <w:rPr>
          <w:rFonts w:hint="eastAsia"/>
          <w:color w:val="C00000"/>
          <w:sz w:val="28"/>
        </w:rPr>
        <w:t>保函等可直接交到交易中心。</w:t>
      </w:r>
    </w:p>
    <w:p w:rsidR="003959D5" w:rsidRPr="00F30273" w:rsidRDefault="003959D5" w:rsidP="00F30273">
      <w:pPr>
        <w:rPr>
          <w:sz w:val="28"/>
        </w:rPr>
      </w:pPr>
      <w:r w:rsidRPr="00F30273">
        <w:rPr>
          <w:rFonts w:hint="eastAsia"/>
          <w:sz w:val="28"/>
        </w:rPr>
        <w:t>五、投标方式：以单价（元/人/月）方式进行投标，以招标方所报底价为最高基数，价低者中标，同标者先开先得。</w:t>
      </w:r>
    </w:p>
    <w:p w:rsidR="00361503" w:rsidRPr="00F30273" w:rsidRDefault="003959D5" w:rsidP="00F30273">
      <w:pPr>
        <w:rPr>
          <w:sz w:val="28"/>
        </w:rPr>
      </w:pPr>
      <w:r w:rsidRPr="00F30273">
        <w:rPr>
          <w:rFonts w:hint="eastAsia"/>
          <w:sz w:val="28"/>
        </w:rPr>
        <w:t>六、</w:t>
      </w:r>
      <w:r w:rsidR="00361503" w:rsidRPr="00F30273">
        <w:rPr>
          <w:rFonts w:hint="eastAsia"/>
          <w:sz w:val="28"/>
        </w:rPr>
        <w:t>投标须知：正式中标单位一旦确定，中标单位须按中标通知书规定的时间内签</w:t>
      </w:r>
      <w:r w:rsidR="00361503" w:rsidRPr="00F30273">
        <w:rPr>
          <w:rFonts w:hint="eastAsia"/>
          <w:color w:val="C00000"/>
          <w:sz w:val="28"/>
        </w:rPr>
        <w:t>订</w:t>
      </w:r>
      <w:r w:rsidR="00361503" w:rsidRPr="00F30273">
        <w:rPr>
          <w:rFonts w:hint="eastAsia"/>
          <w:sz w:val="28"/>
        </w:rPr>
        <w:t>合同并按合同条款履约，因中标单位原因未按规定签</w:t>
      </w:r>
      <w:r w:rsidR="00361503" w:rsidRPr="00F30273">
        <w:rPr>
          <w:rFonts w:hint="eastAsia"/>
          <w:color w:val="C00000"/>
          <w:sz w:val="28"/>
        </w:rPr>
        <w:t>订</w:t>
      </w:r>
      <w:r w:rsidR="00361503" w:rsidRPr="00F30273">
        <w:rPr>
          <w:rFonts w:hint="eastAsia"/>
          <w:sz w:val="28"/>
        </w:rPr>
        <w:t>合同及履行合同条款的，作弃标（违约）处理，招投保证金归招标单位所有。</w:t>
      </w:r>
    </w:p>
    <w:p w:rsidR="003959D5" w:rsidRPr="00F30273" w:rsidRDefault="00361503" w:rsidP="00F30273">
      <w:pPr>
        <w:rPr>
          <w:sz w:val="28"/>
        </w:rPr>
      </w:pPr>
      <w:r w:rsidRPr="00F30273">
        <w:rPr>
          <w:rFonts w:hint="eastAsia"/>
          <w:sz w:val="28"/>
        </w:rPr>
        <w:t>七、</w:t>
      </w:r>
      <w:r w:rsidR="003959D5" w:rsidRPr="00F30273">
        <w:rPr>
          <w:rFonts w:hint="eastAsia"/>
          <w:sz w:val="28"/>
        </w:rPr>
        <w:t>要求：1</w:t>
      </w:r>
      <w:r w:rsidR="00351A45" w:rsidRPr="00F30273">
        <w:rPr>
          <w:rFonts w:hint="eastAsia"/>
          <w:sz w:val="28"/>
        </w:rPr>
        <w:t>、</w:t>
      </w:r>
      <w:r w:rsidR="00351A45" w:rsidRPr="00F30273">
        <w:rPr>
          <w:rFonts w:hint="eastAsia"/>
          <w:color w:val="C00000"/>
          <w:sz w:val="28"/>
        </w:rPr>
        <w:t>参投单位</w:t>
      </w:r>
      <w:r w:rsidR="00267352" w:rsidRPr="00267352">
        <w:rPr>
          <w:rFonts w:hint="eastAsia"/>
          <w:color w:val="C00000"/>
          <w:sz w:val="28"/>
        </w:rPr>
        <w:t>须提供</w:t>
      </w:r>
      <w:r w:rsidR="00267352">
        <w:rPr>
          <w:rFonts w:hint="eastAsia"/>
          <w:color w:val="C00000"/>
          <w:sz w:val="28"/>
        </w:rPr>
        <w:t>营业执照经营范围</w:t>
      </w:r>
      <w:r w:rsidR="00E11DAE" w:rsidRPr="00267352">
        <w:rPr>
          <w:rFonts w:hint="eastAsia"/>
          <w:color w:val="C00000"/>
          <w:sz w:val="28"/>
        </w:rPr>
        <w:t>须</w:t>
      </w:r>
      <w:r w:rsidR="00351A45" w:rsidRPr="00F30273">
        <w:rPr>
          <w:rFonts w:hint="eastAsia"/>
          <w:color w:val="C00000"/>
          <w:sz w:val="28"/>
        </w:rPr>
        <w:t>具有保安服务</w:t>
      </w:r>
      <w:r w:rsidR="00267352">
        <w:rPr>
          <w:rFonts w:hint="eastAsia"/>
          <w:sz w:val="28"/>
        </w:rPr>
        <w:t>，及</w:t>
      </w:r>
      <w:r w:rsidR="00351A45" w:rsidRPr="00F30273">
        <w:rPr>
          <w:rFonts w:hint="eastAsia"/>
          <w:sz w:val="28"/>
        </w:rPr>
        <w:t>提供</w:t>
      </w:r>
      <w:r w:rsidR="003959D5" w:rsidRPr="00F30273">
        <w:rPr>
          <w:rFonts w:hint="eastAsia"/>
          <w:sz w:val="28"/>
        </w:rPr>
        <w:t>《保安服务许可证》</w:t>
      </w:r>
      <w:r w:rsidR="00351A45" w:rsidRPr="00F30273">
        <w:rPr>
          <w:rFonts w:hint="eastAsia"/>
          <w:sz w:val="28"/>
        </w:rPr>
        <w:t>复印件</w:t>
      </w:r>
      <w:r w:rsidR="003959D5" w:rsidRPr="00F30273">
        <w:rPr>
          <w:rFonts w:hint="eastAsia"/>
          <w:sz w:val="28"/>
        </w:rPr>
        <w:t>。2、不接受联合体投标。</w:t>
      </w:r>
    </w:p>
    <w:p w:rsidR="00FB5656" w:rsidRPr="00F30273" w:rsidRDefault="00361503" w:rsidP="00F30273">
      <w:pPr>
        <w:rPr>
          <w:sz w:val="28"/>
        </w:rPr>
      </w:pPr>
      <w:r w:rsidRPr="00F30273">
        <w:rPr>
          <w:rFonts w:hint="eastAsia"/>
          <w:sz w:val="28"/>
        </w:rPr>
        <w:t>八</w:t>
      </w:r>
      <w:r w:rsidR="003959D5" w:rsidRPr="00F30273">
        <w:rPr>
          <w:rFonts w:hint="eastAsia"/>
          <w:sz w:val="28"/>
        </w:rPr>
        <w:t>、具体详见合同（样式）。</w:t>
      </w:r>
    </w:p>
    <w:p w:rsidR="003959D5" w:rsidRPr="00F30273" w:rsidRDefault="00CE1B35" w:rsidP="00F30273">
      <w:pPr>
        <w:rPr>
          <w:sz w:val="28"/>
        </w:rPr>
      </w:pPr>
      <w:r w:rsidRPr="00F30273">
        <w:rPr>
          <w:rFonts w:hint="eastAsia"/>
          <w:sz w:val="28"/>
        </w:rPr>
        <w:t>单位负责人：</w:t>
      </w:r>
    </w:p>
    <w:p w:rsidR="00CE1B35" w:rsidRPr="00F30273" w:rsidRDefault="00CE1B35" w:rsidP="00F30273">
      <w:pPr>
        <w:rPr>
          <w:sz w:val="28"/>
        </w:rPr>
      </w:pPr>
      <w:r w:rsidRPr="00F30273">
        <w:rPr>
          <w:rFonts w:hint="eastAsia"/>
          <w:sz w:val="28"/>
        </w:rPr>
        <w:t>主管领导：</w:t>
      </w:r>
    </w:p>
    <w:p w:rsidR="001809DE" w:rsidRPr="00F30273" w:rsidRDefault="00136B7E" w:rsidP="00F30273">
      <w:pPr>
        <w:ind w:firstLineChars="1971" w:firstLine="5519"/>
        <w:rPr>
          <w:sz w:val="28"/>
        </w:rPr>
      </w:pPr>
      <w:bookmarkStart w:id="0" w:name="_GoBack"/>
      <w:bookmarkEnd w:id="0"/>
      <w:r w:rsidRPr="00F30273">
        <w:rPr>
          <w:rFonts w:hint="eastAsia"/>
          <w:sz w:val="28"/>
        </w:rPr>
        <w:t>博罗县石湾自来水公司</w:t>
      </w:r>
    </w:p>
    <w:p w:rsidR="001809DE" w:rsidRPr="00F30273" w:rsidRDefault="00136B7E" w:rsidP="00F30273">
      <w:pPr>
        <w:ind w:firstLineChars="2221" w:firstLine="6219"/>
        <w:rPr>
          <w:sz w:val="28"/>
        </w:rPr>
      </w:pPr>
      <w:r w:rsidRPr="00F30273">
        <w:rPr>
          <w:rFonts w:hint="eastAsia"/>
          <w:sz w:val="28"/>
        </w:rPr>
        <w:t>2024年10月</w:t>
      </w:r>
      <w:r w:rsidR="00FB5656" w:rsidRPr="00F30273">
        <w:rPr>
          <w:rFonts w:hint="eastAsia"/>
          <w:sz w:val="28"/>
        </w:rPr>
        <w:t>29</w:t>
      </w:r>
      <w:r w:rsidRPr="00F30273">
        <w:rPr>
          <w:rFonts w:hint="eastAsia"/>
          <w:sz w:val="28"/>
        </w:rPr>
        <w:t>日</w:t>
      </w:r>
    </w:p>
    <w:p w:rsidR="00CE1B35" w:rsidRPr="00F30273" w:rsidRDefault="00CE1B35" w:rsidP="00F30273">
      <w:pPr>
        <w:rPr>
          <w:sz w:val="28"/>
        </w:rPr>
      </w:pPr>
      <w:r w:rsidRPr="00F30273">
        <w:rPr>
          <w:rFonts w:hint="eastAsia"/>
          <w:sz w:val="28"/>
        </w:rPr>
        <w:t xml:space="preserve">  </w:t>
      </w:r>
    </w:p>
    <w:sectPr w:rsidR="00CE1B35" w:rsidRPr="00F30273" w:rsidSect="001809DE">
      <w:pgSz w:w="11906" w:h="16838"/>
      <w:pgMar w:top="1440"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D94" w:rsidRDefault="004F0D94" w:rsidP="00F30273">
      <w:r>
        <w:separator/>
      </w:r>
    </w:p>
  </w:endnote>
  <w:endnote w:type="continuationSeparator" w:id="1">
    <w:p w:rsidR="004F0D94" w:rsidRDefault="004F0D94" w:rsidP="00F302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__WRD_EMBED_SUB_38">
    <w:altName w:val="Arial Unicode MS"/>
    <w:panose1 w:val="02000000000000000000"/>
    <w:charset w:val="86"/>
    <w:family w:val="auto"/>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D94" w:rsidRDefault="004F0D94" w:rsidP="00F30273">
      <w:r>
        <w:separator/>
      </w:r>
    </w:p>
  </w:footnote>
  <w:footnote w:type="continuationSeparator" w:id="1">
    <w:p w:rsidR="004F0D94" w:rsidRDefault="004F0D94" w:rsidP="00F302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dkYzdhOWRkZmQwNjk1MTgwMjZiOGI4OTFiYzI3ZjgifQ=="/>
  </w:docVars>
  <w:rsids>
    <w:rsidRoot w:val="00903E2F"/>
    <w:rsid w:val="00001383"/>
    <w:rsid w:val="0004277C"/>
    <w:rsid w:val="00052203"/>
    <w:rsid w:val="000658AB"/>
    <w:rsid w:val="00071435"/>
    <w:rsid w:val="00076B3F"/>
    <w:rsid w:val="00136B7E"/>
    <w:rsid w:val="00140605"/>
    <w:rsid w:val="001431C9"/>
    <w:rsid w:val="001605A7"/>
    <w:rsid w:val="001714AF"/>
    <w:rsid w:val="001757DE"/>
    <w:rsid w:val="001809DE"/>
    <w:rsid w:val="00197B8C"/>
    <w:rsid w:val="001B6501"/>
    <w:rsid w:val="001F7BC9"/>
    <w:rsid w:val="00267352"/>
    <w:rsid w:val="00294A9B"/>
    <w:rsid w:val="002B1826"/>
    <w:rsid w:val="002B5F3B"/>
    <w:rsid w:val="002D10D7"/>
    <w:rsid w:val="002E26EF"/>
    <w:rsid w:val="002F5719"/>
    <w:rsid w:val="0032016E"/>
    <w:rsid w:val="00351A45"/>
    <w:rsid w:val="00361503"/>
    <w:rsid w:val="0037135D"/>
    <w:rsid w:val="003808F7"/>
    <w:rsid w:val="0039553E"/>
    <w:rsid w:val="003959D5"/>
    <w:rsid w:val="003D1213"/>
    <w:rsid w:val="004049D1"/>
    <w:rsid w:val="00437D08"/>
    <w:rsid w:val="004426F7"/>
    <w:rsid w:val="00450CD7"/>
    <w:rsid w:val="004656BF"/>
    <w:rsid w:val="004B63A2"/>
    <w:rsid w:val="004D3CF6"/>
    <w:rsid w:val="004D4156"/>
    <w:rsid w:val="004F0D94"/>
    <w:rsid w:val="00515D96"/>
    <w:rsid w:val="00563F03"/>
    <w:rsid w:val="00576D15"/>
    <w:rsid w:val="005F4D7B"/>
    <w:rsid w:val="00603630"/>
    <w:rsid w:val="00634283"/>
    <w:rsid w:val="00650706"/>
    <w:rsid w:val="0066207E"/>
    <w:rsid w:val="006A1E8F"/>
    <w:rsid w:val="006B0ABD"/>
    <w:rsid w:val="006B1414"/>
    <w:rsid w:val="006E1874"/>
    <w:rsid w:val="00734B2B"/>
    <w:rsid w:val="0074348B"/>
    <w:rsid w:val="00772437"/>
    <w:rsid w:val="007B1218"/>
    <w:rsid w:val="007C1A8E"/>
    <w:rsid w:val="00826C86"/>
    <w:rsid w:val="0085544E"/>
    <w:rsid w:val="008613E8"/>
    <w:rsid w:val="008A2394"/>
    <w:rsid w:val="008B1F53"/>
    <w:rsid w:val="008D1A49"/>
    <w:rsid w:val="008D431E"/>
    <w:rsid w:val="00903E2F"/>
    <w:rsid w:val="00915508"/>
    <w:rsid w:val="00937AE2"/>
    <w:rsid w:val="009A16A8"/>
    <w:rsid w:val="00A11559"/>
    <w:rsid w:val="00A12E03"/>
    <w:rsid w:val="00A336E5"/>
    <w:rsid w:val="00A620FE"/>
    <w:rsid w:val="00A65FCA"/>
    <w:rsid w:val="00AA73F7"/>
    <w:rsid w:val="00B36B9F"/>
    <w:rsid w:val="00B57DB6"/>
    <w:rsid w:val="00B620B8"/>
    <w:rsid w:val="00B97E88"/>
    <w:rsid w:val="00BA1D62"/>
    <w:rsid w:val="00BB2FAB"/>
    <w:rsid w:val="00BC5195"/>
    <w:rsid w:val="00BE20B5"/>
    <w:rsid w:val="00C12CF5"/>
    <w:rsid w:val="00C318F9"/>
    <w:rsid w:val="00C6218B"/>
    <w:rsid w:val="00C85274"/>
    <w:rsid w:val="00CC0381"/>
    <w:rsid w:val="00CE1B35"/>
    <w:rsid w:val="00D039AE"/>
    <w:rsid w:val="00D304A8"/>
    <w:rsid w:val="00D40D74"/>
    <w:rsid w:val="00D41775"/>
    <w:rsid w:val="00D60B9D"/>
    <w:rsid w:val="00D87279"/>
    <w:rsid w:val="00DB6CFE"/>
    <w:rsid w:val="00DF168D"/>
    <w:rsid w:val="00E11DAE"/>
    <w:rsid w:val="00E54B8F"/>
    <w:rsid w:val="00E81541"/>
    <w:rsid w:val="00E8762F"/>
    <w:rsid w:val="00E90E4E"/>
    <w:rsid w:val="00EE5629"/>
    <w:rsid w:val="00EF07E9"/>
    <w:rsid w:val="00EF0B76"/>
    <w:rsid w:val="00F2521E"/>
    <w:rsid w:val="00F30273"/>
    <w:rsid w:val="00FB5656"/>
    <w:rsid w:val="00FD181C"/>
    <w:rsid w:val="00FD2A75"/>
    <w:rsid w:val="00FD6718"/>
    <w:rsid w:val="00FE5A7F"/>
    <w:rsid w:val="00FE6E43"/>
    <w:rsid w:val="00FF3EC0"/>
    <w:rsid w:val="0100648F"/>
    <w:rsid w:val="011B786D"/>
    <w:rsid w:val="0386430D"/>
    <w:rsid w:val="099D2F86"/>
    <w:rsid w:val="100D1BFE"/>
    <w:rsid w:val="19C47BE0"/>
    <w:rsid w:val="1D846DFF"/>
    <w:rsid w:val="1E3758A5"/>
    <w:rsid w:val="2B9F1413"/>
    <w:rsid w:val="2E6938D5"/>
    <w:rsid w:val="2ECA6D3E"/>
    <w:rsid w:val="2F0161E0"/>
    <w:rsid w:val="318E38E1"/>
    <w:rsid w:val="374C4D98"/>
    <w:rsid w:val="37D32A24"/>
    <w:rsid w:val="38245DBE"/>
    <w:rsid w:val="389B696A"/>
    <w:rsid w:val="3C431C69"/>
    <w:rsid w:val="4858687F"/>
    <w:rsid w:val="4D5F5A26"/>
    <w:rsid w:val="4F83736F"/>
    <w:rsid w:val="52B25C13"/>
    <w:rsid w:val="54260A84"/>
    <w:rsid w:val="57C23A70"/>
    <w:rsid w:val="5FCA34D5"/>
    <w:rsid w:val="75FF357E"/>
    <w:rsid w:val="79A13148"/>
    <w:rsid w:val="7DEA5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30273"/>
    <w:pPr>
      <w:widowControl w:val="0"/>
      <w:autoSpaceDE w:val="0"/>
      <w:autoSpaceDN w:val="0"/>
      <w:adjustRightInd w:val="0"/>
      <w:spacing w:line="460" w:lineRule="exact"/>
      <w:ind w:firstLine="480"/>
      <w:jc w:val="both"/>
    </w:pPr>
    <w:rPr>
      <w:rFonts w:ascii="___WRD_EMBED_SUB_38" w:eastAsia="___WRD_EMBED_SUB_38" w:hAnsi="___WRD_EMBED_SUB_38" w:cs="___WRD_EMBED_SUB_38"/>
      <w:sz w:val="4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unhideWhenUsed/>
    <w:qFormat/>
    <w:rsid w:val="001809DE"/>
    <w:rPr>
      <w:b/>
      <w:bCs/>
      <w:sz w:val="28"/>
    </w:rPr>
  </w:style>
  <w:style w:type="paragraph" w:styleId="a4">
    <w:name w:val="Balloon Text"/>
    <w:basedOn w:val="a"/>
    <w:link w:val="Char"/>
    <w:autoRedefine/>
    <w:uiPriority w:val="99"/>
    <w:semiHidden/>
    <w:unhideWhenUsed/>
    <w:qFormat/>
    <w:rsid w:val="001809DE"/>
    <w:rPr>
      <w:sz w:val="18"/>
      <w:szCs w:val="18"/>
    </w:rPr>
  </w:style>
  <w:style w:type="paragraph" w:styleId="a5">
    <w:name w:val="footer"/>
    <w:basedOn w:val="a"/>
    <w:link w:val="Char0"/>
    <w:autoRedefine/>
    <w:uiPriority w:val="99"/>
    <w:semiHidden/>
    <w:unhideWhenUsed/>
    <w:qFormat/>
    <w:rsid w:val="001809DE"/>
    <w:pPr>
      <w:tabs>
        <w:tab w:val="center" w:pos="4153"/>
        <w:tab w:val="right" w:pos="8306"/>
      </w:tabs>
      <w:snapToGrid w:val="0"/>
    </w:pPr>
    <w:rPr>
      <w:sz w:val="18"/>
      <w:szCs w:val="18"/>
    </w:rPr>
  </w:style>
  <w:style w:type="paragraph" w:styleId="a6">
    <w:name w:val="header"/>
    <w:basedOn w:val="a"/>
    <w:link w:val="Char1"/>
    <w:autoRedefine/>
    <w:uiPriority w:val="99"/>
    <w:semiHidden/>
    <w:unhideWhenUsed/>
    <w:qFormat/>
    <w:rsid w:val="001809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autoRedefine/>
    <w:uiPriority w:val="99"/>
    <w:semiHidden/>
    <w:qFormat/>
    <w:rsid w:val="001809DE"/>
    <w:rPr>
      <w:sz w:val="18"/>
      <w:szCs w:val="18"/>
    </w:rPr>
  </w:style>
  <w:style w:type="character" w:customStyle="1" w:styleId="Char0">
    <w:name w:val="页脚 Char"/>
    <w:basedOn w:val="a0"/>
    <w:link w:val="a5"/>
    <w:autoRedefine/>
    <w:uiPriority w:val="99"/>
    <w:semiHidden/>
    <w:qFormat/>
    <w:rsid w:val="001809DE"/>
    <w:rPr>
      <w:sz w:val="18"/>
      <w:szCs w:val="18"/>
    </w:rPr>
  </w:style>
  <w:style w:type="character" w:customStyle="1" w:styleId="Char">
    <w:name w:val="批注框文本 Char"/>
    <w:basedOn w:val="a0"/>
    <w:link w:val="a4"/>
    <w:autoRedefine/>
    <w:uiPriority w:val="99"/>
    <w:semiHidden/>
    <w:qFormat/>
    <w:rsid w:val="001809DE"/>
    <w:rPr>
      <w:sz w:val="18"/>
      <w:szCs w:val="18"/>
    </w:rPr>
  </w:style>
  <w:style w:type="paragraph" w:styleId="a7">
    <w:name w:val="Date"/>
    <w:basedOn w:val="a"/>
    <w:next w:val="a"/>
    <w:link w:val="Char2"/>
    <w:uiPriority w:val="99"/>
    <w:semiHidden/>
    <w:unhideWhenUsed/>
    <w:rsid w:val="00CE1B35"/>
    <w:pPr>
      <w:ind w:leftChars="2500" w:left="100"/>
    </w:pPr>
  </w:style>
  <w:style w:type="character" w:customStyle="1" w:styleId="Char2">
    <w:name w:val="日期 Char"/>
    <w:basedOn w:val="a0"/>
    <w:link w:val="a7"/>
    <w:uiPriority w:val="99"/>
    <w:semiHidden/>
    <w:rsid w:val="00CE1B35"/>
    <w:rPr>
      <w:sz w:val="4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Info spid="_x0000_s2050"/>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31</cp:revision>
  <cp:lastPrinted>2024-10-18T06:46:00Z</cp:lastPrinted>
  <dcterms:created xsi:type="dcterms:W3CDTF">2021-03-23T06:21:00Z</dcterms:created>
  <dcterms:modified xsi:type="dcterms:W3CDTF">2024-12-06T02:33:00Z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0DC995E47452495786EE50CEAB7AAD5E_13</vt:lpwstr>
  </property>
</Properties>
</file>