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</w:p>
    <w:p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交易须知</w:t>
      </w:r>
    </w:p>
    <w:p>
      <w:pPr>
        <w:jc w:val="center"/>
        <w:rPr>
          <w:rFonts w:hint="eastAsia"/>
          <w:b/>
          <w:sz w:val="52"/>
          <w:szCs w:val="52"/>
        </w:rPr>
      </w:pPr>
    </w:p>
    <w:p>
      <w:pPr>
        <w:autoSpaceDE w:val="0"/>
        <w:autoSpaceDN w:val="0"/>
        <w:adjustRightInd w:val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1、投标人网上注册报名后（注册按照真实信息填写以防审核不通过，操作手册下载的地方在网站首页-下载专区）需携带相关资料原件：报名表、营业执照原件、法人身份证原件、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授权委托书、被委托人身份证原件、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保证金的银行进账单（提交上述资料的复印件两份并加盖公章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，其中授权委托书要原件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）到柏塘镇公共资源交易中心，审核通过后才能进行网上竞价；</w:t>
      </w:r>
    </w:p>
    <w:p>
      <w:pPr>
        <w:autoSpaceDE w:val="0"/>
        <w:autoSpaceDN w:val="0"/>
        <w:adjustRightInd w:val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2、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竞投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保证金：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人民币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150000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元。公示期间如无人提出质疑，中标者在公示结束后3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个工作日内，与柏塘镇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柏市村牛曲经济合作社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签订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承租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合同后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竞投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保证金予以无息退还；中标者在规定时间内不与柏塘镇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柏市村牛曲经济合作社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签订合同的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竞投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保证金不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予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退还。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竞投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保证金缴纳时限：201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b/>
          <w:kern w:val="0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00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至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2019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02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日1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0,以到账为有效，逾期交易系统将不予受理。（以到账时间为准，对超过截止时间的不予受理，所造成的后果自行承担。对于外地或跨行缴纳保证金的，建议在报名截止日期的前2天缴纳）。保证金存入账户名：</w:t>
      </w:r>
      <w:r>
        <w:rPr>
          <w:rStyle w:val="8"/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博罗县柏塘镇财政管理所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；账号：</w:t>
      </w:r>
      <w:r>
        <w:rPr>
          <w:rStyle w:val="8"/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80020000002058063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；开户行：</w:t>
      </w:r>
      <w:r>
        <w:rPr>
          <w:rStyle w:val="8"/>
          <w:rFonts w:hint="eastAsia" w:asciiTheme="minorEastAsia" w:hAnsiTheme="minorEastAsia" w:eastAsiaTheme="minorEastAsia" w:cstheme="minorEastAsia"/>
          <w:b/>
          <w:color w:val="000000"/>
          <w:sz w:val="24"/>
          <w:szCs w:val="24"/>
        </w:rPr>
        <w:t>广东博罗农村商业银行股份有限公司柏塘支行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；</w:t>
      </w:r>
    </w:p>
    <w:p>
      <w:pPr>
        <w:autoSpaceDE w:val="0"/>
        <w:autoSpaceDN w:val="0"/>
        <w:adjustRightInd w:val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3、承租方要依法、文明、和谐、安全经营，自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负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盈亏，自主解决大小事务；</w:t>
      </w:r>
      <w:bookmarkStart w:id="0" w:name="_GoBack"/>
      <w:bookmarkEnd w:id="0"/>
    </w:p>
    <w:p>
      <w:pPr>
        <w:autoSpaceDE w:val="0"/>
        <w:autoSpaceDN w:val="0"/>
        <w:adjustRightInd w:val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4、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竞投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人若隐瞒情况报名中标的，一经发现，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  <w:t>柏塘镇柏市村牛曲经济合作社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有权终止合同，由此造成的损失由承租方负责；</w:t>
      </w:r>
    </w:p>
    <w:p>
      <w:pPr>
        <w:autoSpaceDE w:val="0"/>
        <w:autoSpaceDN w:val="0"/>
        <w:adjustRightInd w:val="0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5、产权交易服务费：由交易双方分别负责，委托方为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农村集体经济组织或者农民的，免交流转交易服务费用，竞得方及其他交易主体，按规定交纳相关费用，并按合同签订的租赁期限的总租金为计费基准计算产权交易服务费；</w:t>
      </w:r>
    </w:p>
    <w:p>
      <w:pPr>
        <w:autoSpaceDE w:val="0"/>
        <w:autoSpaceDN w:val="0"/>
        <w:adjustRightInd w:val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6、本中心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及委托方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按招租标的现状进行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招租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竞价，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委托方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不承担所有招租标的的瑕疵担保责任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，另本中心不承担交付使用责任；</w:t>
      </w:r>
    </w:p>
    <w:p>
      <w:pPr>
        <w:autoSpaceDE w:val="0"/>
        <w:autoSpaceDN w:val="0"/>
        <w:adjustRightInd w:val="0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7、免责声明：如果产权交易系统遭受破坏或发生电力、网络故障等不可抗力因素，导致系统不能正常运行的，本中心有权暂停、中止、终止网上挂牌交易活动且不承担任何责任，如需重新安排竞价的，本中心有权根据实际情况重新安排时间竞价。</w:t>
      </w:r>
    </w:p>
    <w:p>
      <w:pPr>
        <w:jc w:val="center"/>
        <w:rPr>
          <w:rFonts w:hint="eastAsia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414D"/>
    <w:rsid w:val="002544BB"/>
    <w:rsid w:val="006F3577"/>
    <w:rsid w:val="00A3414D"/>
    <w:rsid w:val="28436870"/>
    <w:rsid w:val="373A1A73"/>
    <w:rsid w:val="3AF074BD"/>
    <w:rsid w:val="43D87804"/>
    <w:rsid w:val="45652CA3"/>
    <w:rsid w:val="4C944DC5"/>
    <w:rsid w:val="52486D31"/>
    <w:rsid w:val="58185445"/>
    <w:rsid w:val="60D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8">
    <w:name w:val="spanheightfon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</Words>
  <Characters>684</Characters>
  <Lines>5</Lines>
  <Paragraphs>1</Paragraphs>
  <TotalTime>0</TotalTime>
  <ScaleCrop>false</ScaleCrop>
  <LinksUpToDate>false</LinksUpToDate>
  <CharactersWithSpaces>802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2017-08-15T02:38:00Z</dcterms:created>
  <dc:creator>1</dc:creator>
  <cp:lastModifiedBy>1</cp:lastModifiedBy>
  <dcterms:modified xsi:type="dcterms:W3CDTF">2019-01-29T01:48:39Z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