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r>
        <w:rPr>
          <w:rFonts w:ascii="宋体" w:hAnsi="宋体" w:eastAsia="宋体" w:cs="宋体"/>
          <w:sz w:val="44"/>
          <w:szCs w:val="44"/>
        </w:rPr>
        <w:t>惠州市农科所举办2017年早造水稻新品种现场观摩会</w:t>
      </w:r>
    </w:p>
    <w:p>
      <w:pPr>
        <w:rPr>
          <w:rFonts w:ascii="宋体" w:hAnsi="宋体" w:eastAsia="宋体" w:cs="宋体"/>
          <w:sz w:val="24"/>
          <w:szCs w:val="24"/>
        </w:rPr>
      </w:pPr>
      <w:r>
        <w:rPr>
          <w:rFonts w:ascii="宋体" w:hAnsi="宋体" w:eastAsia="宋体" w:cs="宋体"/>
          <w:sz w:val="24"/>
          <w:szCs w:val="24"/>
        </w:rPr>
        <w:t>信息来源： 市农科所 科技股    责任编辑：lxw    日期：2017-07-12</w:t>
      </w:r>
    </w:p>
    <w:p>
      <w:pPr>
        <w:pStyle w:val="2"/>
        <w:keepNext w:val="0"/>
        <w:keepLines w:val="0"/>
        <w:widowControl/>
        <w:suppressLineNumbers w:val="0"/>
        <w:jc w:val="center"/>
      </w:pPr>
      <w:r>
        <w:fldChar w:fldCharType="begin"/>
      </w:r>
      <w:r>
        <w:instrText xml:space="preserve">INCLUDEPICTURE \d "http://www.hznyj.gov.cn/userfiles/image/20170712154329_806.jpg" \* MERGEFORMATINET </w:instrText>
      </w:r>
      <w:r>
        <w:fldChar w:fldCharType="separate"/>
      </w:r>
      <w:r>
        <w:drawing>
          <wp:inline distT="0" distB="0" distL="114300" distR="114300">
            <wp:extent cx="6191250" cy="41243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91250" cy="4124325"/>
                    </a:xfrm>
                    <a:prstGeom prst="rect">
                      <a:avLst/>
                    </a:prstGeom>
                    <a:noFill/>
                    <a:ln w="9525">
                      <a:noFill/>
                    </a:ln>
                  </pic:spPr>
                </pic:pic>
              </a:graphicData>
            </a:graphic>
          </wp:inline>
        </w:drawing>
      </w:r>
      <w:r>
        <w:fldChar w:fldCharType="end"/>
      </w:r>
    </w:p>
    <w:p>
      <w:pPr>
        <w:pStyle w:val="2"/>
        <w:keepNext w:val="0"/>
        <w:keepLines w:val="0"/>
        <w:widowControl/>
        <w:suppressLineNumbers w:val="0"/>
        <w:jc w:val="left"/>
      </w:pPr>
      <w:r>
        <w:rPr>
          <w:sz w:val="24"/>
          <w:szCs w:val="24"/>
        </w:rPr>
        <w:t>　　为促进水稻新品种的推广应用，进一步优化我市水稻品种结构，全面提升水稻生产综合能力，有效提高农民种粮效益，确保我市水稻粮食生产安全，结合正在实施的省级农作物良种良法和中央优质稻产业带项目，近日，市农科所举行了2017年早造水稻新品种现场观摩会。观摩会现场展示了最新引进的水稻品种215个，先后有博罗等县（区）农技推广中心、农业公司及种植大户200多人到场观摩。</w:t>
      </w:r>
      <w:r>
        <w:t xml:space="preserve"> </w:t>
      </w:r>
    </w:p>
    <w:p>
      <w:pPr>
        <w:pStyle w:val="2"/>
        <w:keepNext w:val="0"/>
        <w:keepLines w:val="0"/>
        <w:widowControl/>
        <w:suppressLineNumbers w:val="0"/>
        <w:jc w:val="center"/>
      </w:pPr>
      <w:r>
        <w:fldChar w:fldCharType="begin"/>
      </w:r>
      <w:r>
        <w:instrText xml:space="preserve">INCLUDEPICTURE \d "http://www.hznyj.gov.cn/userfiles/image/20170712154356_642.jpg" \* MERGEFORMATINET </w:instrText>
      </w:r>
      <w:r>
        <w:fldChar w:fldCharType="separate"/>
      </w:r>
      <w:r>
        <w:drawing>
          <wp:inline distT="0" distB="0" distL="114300" distR="114300">
            <wp:extent cx="6191250" cy="41243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191250" cy="4124325"/>
                    </a:xfrm>
                    <a:prstGeom prst="rect">
                      <a:avLst/>
                    </a:prstGeom>
                    <a:noFill/>
                    <a:ln w="9525">
                      <a:noFill/>
                    </a:ln>
                  </pic:spPr>
                </pic:pic>
              </a:graphicData>
            </a:graphic>
          </wp:inline>
        </w:drawing>
      </w:r>
      <w:r>
        <w:fldChar w:fldCharType="end"/>
      </w:r>
    </w:p>
    <w:p>
      <w:pPr>
        <w:pStyle w:val="2"/>
        <w:keepNext w:val="0"/>
        <w:keepLines w:val="0"/>
        <w:widowControl/>
        <w:suppressLineNumbers w:val="0"/>
        <w:jc w:val="left"/>
      </w:pPr>
      <w:r>
        <w:rPr>
          <w:sz w:val="24"/>
          <w:szCs w:val="24"/>
        </w:rPr>
        <w:t>　　在观摩现场，金黄饱满的稻穗低头害羞地藏在腰杆挺直的叶子之下，在夏日的艳阳中一片金灿灿。微风拂过，一阵清新的稻香弥漫在空气中。观摩人员深入田间，对各品种的特征特性、产量表现及抗逆性等情况进行现场观摩和评鉴，不时点头称赞。经综合评定，黄广油占、象牙香占、华航52及合莉油占等优质高产品种综合性状表现良好，推荐作为今年重点示范推广品种。</w:t>
      </w:r>
      <w:r>
        <w:t xml:space="preserve"> </w:t>
      </w:r>
    </w:p>
    <w:p>
      <w:pPr>
        <w:pStyle w:val="2"/>
        <w:keepNext w:val="0"/>
        <w:keepLines w:val="0"/>
        <w:widowControl/>
        <w:suppressLineNumbers w:val="0"/>
        <w:jc w:val="left"/>
      </w:pPr>
      <w:r>
        <w:rPr>
          <w:sz w:val="24"/>
          <w:szCs w:val="24"/>
        </w:rPr>
        <w:t>　　此次观摩会有效帮助了前来参观的农业相关人员、大耕户、农户等对水稻新品种在不同生态区的种植表现有更全面和直观的了解，为晚造播种选种，引导农民种植提供了较好的指导作用。</w:t>
      </w:r>
      <w:r>
        <w:t xml:space="preserve"> </w:t>
      </w:r>
    </w:p>
    <w:p>
      <w:pPr>
        <w:keepNext w:val="0"/>
        <w:keepLines w:val="0"/>
        <w:widowControl/>
        <w:suppressLineNumbers w:val="0"/>
        <w:spacing w:before="0" w:beforeAutospacing="1" w:after="0" w:afterAutospacing="1"/>
        <w:ind w:left="0" w:right="0" w:firstLine="720"/>
        <w:jc w:val="both"/>
      </w:pPr>
      <w:r>
        <w:rPr>
          <w:rFonts w:asciiTheme="minorHAnsi" w:hAnsiTheme="minorHAnsi" w:eastAsiaTheme="minorEastAsia" w:cstheme="minorBidi"/>
          <w:kern w:val="0"/>
          <w:sz w:val="24"/>
          <w:szCs w:val="24"/>
          <w:lang w:val="en-US" w:eastAsia="zh-CN" w:bidi="ar"/>
        </w:rPr>
        <w:t xml:space="preserve">  </w:t>
      </w:r>
    </w:p>
    <w:p>
      <w:pPr>
        <w:rPr>
          <w:rFonts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D394F"/>
    <w:rsid w:val="5BFD39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2017-07-17T07:05:00Z</dcterms:created>
  <dc:creator>Administrator</dc:creator>
  <cp:lastModifiedBy>Administrator</cp:lastModifiedBy>
  <dcterms:modified xsi:type="dcterms:W3CDTF">2017-07-17T07:06:31Z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